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1C3BB" w14:textId="22E3FBBA" w:rsidR="00850A9C" w:rsidRDefault="00647C29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</w:t>
      </w:r>
      <w:bookmarkStart w:id="0" w:name="_GoBack"/>
      <w:bookmarkEnd w:id="0"/>
      <w:r w:rsidR="0034090E">
        <w:rPr>
          <w:rFonts w:cstheme="minorBidi"/>
        </w:rPr>
        <w:t xml:space="preserve">                                                                                                                            Załącznik  Nr.1</w:t>
      </w:r>
    </w:p>
    <w:p w14:paraId="264EAB63" w14:textId="38D3FEE1" w:rsidR="00850A9C" w:rsidRDefault="0034090E">
      <w:pPr>
        <w:spacing w:after="0" w:line="240" w:lineRule="auto"/>
      </w:pPr>
      <w:r>
        <w:rPr>
          <w:rFonts w:cstheme="minorBidi"/>
        </w:rPr>
        <w:t xml:space="preserve">                                                                                                                             Do Zarządzenia Nr </w:t>
      </w:r>
      <w:r w:rsidR="00F743E5">
        <w:rPr>
          <w:rFonts w:cstheme="minorBidi"/>
        </w:rPr>
        <w:t>175/2020</w:t>
      </w:r>
    </w:p>
    <w:p w14:paraId="3311AF43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               Wójta Gminy Kłomnice z                    </w:t>
      </w:r>
    </w:p>
    <w:p w14:paraId="487D5CF4" w14:textId="77777777" w:rsidR="00850A9C" w:rsidRDefault="0034090E">
      <w:pPr>
        <w:spacing w:after="0" w:line="240" w:lineRule="auto"/>
      </w:pPr>
      <w:r>
        <w:rPr>
          <w:rFonts w:cstheme="minorBidi"/>
        </w:rPr>
        <w:t xml:space="preserve">                                                                                                                              dnia 10 grudnia 2020 r. </w:t>
      </w:r>
    </w:p>
    <w:p w14:paraId="0C63DEA6" w14:textId="77777777" w:rsidR="00850A9C" w:rsidRDefault="00850A9C">
      <w:pPr>
        <w:spacing w:after="0" w:line="240" w:lineRule="auto"/>
        <w:rPr>
          <w:rFonts w:cstheme="minorBidi"/>
        </w:rPr>
      </w:pPr>
    </w:p>
    <w:p w14:paraId="6E615042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Projekt</w:t>
      </w:r>
    </w:p>
    <w:p w14:paraId="2650D888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Uchwały Nr………..</w:t>
      </w:r>
    </w:p>
    <w:p w14:paraId="068FAA42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Rady Gminy Kłomnice</w:t>
      </w:r>
    </w:p>
    <w:p w14:paraId="50835914" w14:textId="77777777" w:rsidR="00850A9C" w:rsidRDefault="0034090E">
      <w:pPr>
        <w:spacing w:after="0" w:line="240" w:lineRule="auto"/>
      </w:pPr>
      <w:r>
        <w:rPr>
          <w:rFonts w:cstheme="minorBidi"/>
        </w:rPr>
        <w:t xml:space="preserve">                                                               z dnia………… 2020 r.</w:t>
      </w:r>
    </w:p>
    <w:p w14:paraId="59FD2975" w14:textId="77777777" w:rsidR="00850A9C" w:rsidRDefault="00850A9C">
      <w:pPr>
        <w:spacing w:after="0" w:line="240" w:lineRule="auto"/>
        <w:rPr>
          <w:rFonts w:cstheme="minorBidi"/>
        </w:rPr>
      </w:pPr>
    </w:p>
    <w:p w14:paraId="602C5B7F" w14:textId="77777777" w:rsidR="00850A9C" w:rsidRDefault="00850A9C">
      <w:pPr>
        <w:spacing w:after="0" w:line="240" w:lineRule="auto"/>
        <w:rPr>
          <w:rFonts w:cstheme="minorBidi"/>
        </w:rPr>
      </w:pPr>
    </w:p>
    <w:p w14:paraId="20BF09DB" w14:textId="77777777" w:rsidR="00850A9C" w:rsidRDefault="00850A9C">
      <w:pPr>
        <w:spacing w:after="0" w:line="240" w:lineRule="auto"/>
        <w:rPr>
          <w:rFonts w:cstheme="minorBidi"/>
        </w:rPr>
      </w:pPr>
    </w:p>
    <w:p w14:paraId="5BE9CD8E" w14:textId="77777777" w:rsidR="00850A9C" w:rsidRDefault="0034090E">
      <w:pPr>
        <w:spacing w:after="0" w:line="240" w:lineRule="auto"/>
        <w:jc w:val="center"/>
      </w:pPr>
      <w:r>
        <w:rPr>
          <w:rFonts w:cstheme="minorBidi"/>
        </w:rPr>
        <w:t xml:space="preserve">w sprawie przyjęcia Gminnego Programu Profilaktyki i Rozwiązywania Problemów Alkoholowych oraz  Przeciwdziałania Narkomanii na 2021 r.  </w:t>
      </w:r>
    </w:p>
    <w:p w14:paraId="337FA6DD" w14:textId="77777777" w:rsidR="00850A9C" w:rsidRDefault="00850A9C">
      <w:pPr>
        <w:spacing w:after="0" w:line="240" w:lineRule="auto"/>
        <w:rPr>
          <w:rFonts w:cstheme="minorBidi"/>
        </w:rPr>
      </w:pPr>
    </w:p>
    <w:p w14:paraId="433143CD" w14:textId="77777777" w:rsidR="00850A9C" w:rsidRDefault="0034090E">
      <w:pPr>
        <w:spacing w:after="0" w:line="240" w:lineRule="auto"/>
      </w:pPr>
      <w:r>
        <w:rPr>
          <w:rFonts w:cstheme="minorBidi"/>
        </w:rPr>
        <w:t>Na podstawie art.18 ust.2 pkt.15 ustawy z dnia 8 marca 1990 r o samorządzie gminnym (</w:t>
      </w:r>
      <w:proofErr w:type="spellStart"/>
      <w:r>
        <w:rPr>
          <w:rFonts w:cstheme="minorBidi"/>
        </w:rPr>
        <w:t>t.j</w:t>
      </w:r>
      <w:proofErr w:type="spellEnd"/>
      <w:r>
        <w:rPr>
          <w:rFonts w:cstheme="minorBidi"/>
        </w:rPr>
        <w:t xml:space="preserve">.  Dz.U. z 2020 r. poz. 713 z </w:t>
      </w:r>
      <w:proofErr w:type="spellStart"/>
      <w:r>
        <w:rPr>
          <w:rFonts w:cstheme="minorBidi"/>
        </w:rPr>
        <w:t>późn</w:t>
      </w:r>
      <w:proofErr w:type="spellEnd"/>
      <w:r>
        <w:rPr>
          <w:rFonts w:cstheme="minorBidi"/>
        </w:rPr>
        <w:t>. zm.), art. 4</w:t>
      </w:r>
      <w:r>
        <w:rPr>
          <w:rFonts w:cstheme="minorHAnsi"/>
        </w:rPr>
        <w:t>¹</w:t>
      </w:r>
      <w:r>
        <w:rPr>
          <w:rFonts w:cstheme="minorBidi"/>
        </w:rPr>
        <w:t xml:space="preserve"> ust. 1, 2 i 5 ustawy z dnia 26 października 1982 r. o wychowaniu w trzeźwości i przeciwdziałania alkoholizmowi (</w:t>
      </w:r>
      <w:proofErr w:type="spellStart"/>
      <w:r>
        <w:rPr>
          <w:rFonts w:cstheme="minorBidi"/>
        </w:rPr>
        <w:t>t.j</w:t>
      </w:r>
      <w:proofErr w:type="spellEnd"/>
      <w:r>
        <w:rPr>
          <w:rFonts w:cstheme="minorBidi"/>
        </w:rPr>
        <w:t xml:space="preserve">. Dz.U. z 2018 r., poz.2137 z </w:t>
      </w:r>
      <w:proofErr w:type="spellStart"/>
      <w:r>
        <w:rPr>
          <w:rFonts w:cstheme="minorBidi"/>
        </w:rPr>
        <w:t>późn</w:t>
      </w:r>
      <w:proofErr w:type="spellEnd"/>
      <w:r>
        <w:rPr>
          <w:rFonts w:cstheme="minorBidi"/>
        </w:rPr>
        <w:t>. zm.) , art.10 ust. 1, 2, 3, 4 ustawy z dnia 29 lipca 2005 r. o przeciwdziałaniu narkomanii (</w:t>
      </w:r>
      <w:proofErr w:type="spellStart"/>
      <w:r>
        <w:rPr>
          <w:rFonts w:cstheme="minorBidi"/>
        </w:rPr>
        <w:t>t.j</w:t>
      </w:r>
      <w:proofErr w:type="spellEnd"/>
      <w:r>
        <w:rPr>
          <w:rFonts w:cstheme="minorBidi"/>
        </w:rPr>
        <w:t xml:space="preserve">. Dz.U. z 2019 r., poz. 852) uchwala się co następuje :     </w:t>
      </w:r>
    </w:p>
    <w:p w14:paraId="5402EF4E" w14:textId="77777777" w:rsidR="00850A9C" w:rsidRDefault="00850A9C">
      <w:pPr>
        <w:spacing w:after="0" w:line="240" w:lineRule="auto"/>
        <w:rPr>
          <w:rFonts w:cstheme="minorBidi"/>
        </w:rPr>
      </w:pPr>
    </w:p>
    <w:p w14:paraId="0FA36964" w14:textId="77777777" w:rsidR="00850A9C" w:rsidRDefault="0034090E">
      <w:pPr>
        <w:spacing w:after="0" w:line="240" w:lineRule="auto"/>
        <w:jc w:val="both"/>
      </w:pPr>
      <w:r>
        <w:rPr>
          <w:rFonts w:cstheme="minorHAnsi"/>
        </w:rPr>
        <w:t>§</w:t>
      </w:r>
      <w:r>
        <w:rPr>
          <w:rFonts w:cstheme="minorBidi"/>
        </w:rPr>
        <w:t xml:space="preserve"> 1. Uchwala się Gminny Program Profilaktyki i Rozwiązywania Problemów Alkoholowych oraz  Przeciwdziałania Narkomanii na 2021 r.  w gminie Kłomnice stanowiący załącznik  Nr.1 do niniejszej Uchwały.</w:t>
      </w:r>
    </w:p>
    <w:p w14:paraId="0B0EE3F1" w14:textId="77777777" w:rsidR="00850A9C" w:rsidRDefault="00850A9C">
      <w:pPr>
        <w:spacing w:after="0" w:line="240" w:lineRule="auto"/>
        <w:rPr>
          <w:rFonts w:cstheme="minorBidi"/>
        </w:rPr>
      </w:pPr>
    </w:p>
    <w:p w14:paraId="554B5A62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HAnsi"/>
        </w:rPr>
        <w:t>§</w:t>
      </w:r>
      <w:r>
        <w:rPr>
          <w:rFonts w:cstheme="minorBidi"/>
        </w:rPr>
        <w:t xml:space="preserve"> 2. Wykonanie Uchwały powierza się Wójtowi Gminy Kłomnice.</w:t>
      </w:r>
    </w:p>
    <w:p w14:paraId="46D74688" w14:textId="77777777" w:rsidR="00850A9C" w:rsidRDefault="00850A9C">
      <w:pPr>
        <w:spacing w:after="0" w:line="240" w:lineRule="auto"/>
        <w:rPr>
          <w:rFonts w:cstheme="minorBidi"/>
        </w:rPr>
      </w:pPr>
    </w:p>
    <w:p w14:paraId="4BB99C95" w14:textId="7387B7C5" w:rsidR="00850A9C" w:rsidRDefault="0034090E">
      <w:pPr>
        <w:spacing w:after="0" w:line="240" w:lineRule="auto"/>
      </w:pPr>
      <w:r>
        <w:rPr>
          <w:rFonts w:cstheme="minorHAnsi"/>
        </w:rPr>
        <w:t>§</w:t>
      </w:r>
      <w:r>
        <w:rPr>
          <w:rFonts w:cstheme="minorBidi"/>
        </w:rPr>
        <w:t xml:space="preserve"> 3</w:t>
      </w:r>
      <w:r>
        <w:rPr>
          <w:rFonts w:cstheme="minorBidi"/>
          <w:color w:val="000000" w:themeColor="text1"/>
        </w:rPr>
        <w:t xml:space="preserve">.Traci moc uchwała nr </w:t>
      </w:r>
      <w:r w:rsidR="00F743E5">
        <w:rPr>
          <w:rFonts w:cstheme="minorBidi"/>
          <w:color w:val="000000" w:themeColor="text1"/>
        </w:rPr>
        <w:t>114/XIV/2019</w:t>
      </w:r>
      <w:r>
        <w:rPr>
          <w:rFonts w:cstheme="minorBidi"/>
          <w:color w:val="000000" w:themeColor="text1"/>
        </w:rPr>
        <w:t xml:space="preserve"> Rady Gminy Kłomnice z dnia </w:t>
      </w:r>
      <w:r w:rsidR="00F743E5">
        <w:rPr>
          <w:rFonts w:cstheme="minorBidi"/>
          <w:color w:val="000000" w:themeColor="text1"/>
        </w:rPr>
        <w:t xml:space="preserve">28.11.2019 </w:t>
      </w:r>
      <w:r>
        <w:rPr>
          <w:rFonts w:cstheme="minorBidi"/>
          <w:color w:val="000000" w:themeColor="text1"/>
        </w:rPr>
        <w:t>r. w sprawie uchwalenia Gminnego Programu Profilaktyki i Rozwiązywania Problemów Alkoholowych na rok 2020 w Gminie Kłomnice.</w:t>
      </w:r>
      <w:r>
        <w:rPr>
          <w:rFonts w:cstheme="minorHAnsi"/>
          <w:color w:val="000000" w:themeColor="text1"/>
        </w:rPr>
        <w:t xml:space="preserve"> </w:t>
      </w:r>
    </w:p>
    <w:p w14:paraId="2AB8DD6B" w14:textId="77777777" w:rsidR="00850A9C" w:rsidRDefault="00850A9C">
      <w:pPr>
        <w:spacing w:after="0" w:line="240" w:lineRule="auto"/>
        <w:jc w:val="both"/>
        <w:rPr>
          <w:rFonts w:cstheme="minorBidi"/>
        </w:rPr>
      </w:pPr>
    </w:p>
    <w:p w14:paraId="11130AD2" w14:textId="77777777" w:rsidR="00850A9C" w:rsidRDefault="0034090E">
      <w:pPr>
        <w:spacing w:after="0" w:line="240" w:lineRule="auto"/>
      </w:pPr>
      <w:r>
        <w:rPr>
          <w:rFonts w:cstheme="minorHAnsi"/>
        </w:rPr>
        <w:t>§</w:t>
      </w:r>
      <w:r>
        <w:rPr>
          <w:rFonts w:cstheme="minorBidi"/>
        </w:rPr>
        <w:t xml:space="preserve"> 4. Uchwała wchodzi w życie z dniem podjęcia z mocą obowiązującą od </w:t>
      </w:r>
      <w:r>
        <w:rPr>
          <w:rFonts w:cstheme="minorBidi"/>
          <w:color w:val="000000" w:themeColor="text1"/>
        </w:rPr>
        <w:t xml:space="preserve">1 </w:t>
      </w:r>
      <w:r>
        <w:rPr>
          <w:rFonts w:cstheme="minorBidi"/>
        </w:rPr>
        <w:t>stycznia 2021 r,</w:t>
      </w:r>
    </w:p>
    <w:p w14:paraId="2292CF91" w14:textId="77777777" w:rsidR="00850A9C" w:rsidRDefault="00850A9C">
      <w:pPr>
        <w:spacing w:after="0" w:line="240" w:lineRule="auto"/>
        <w:rPr>
          <w:rFonts w:cstheme="minorBidi"/>
        </w:rPr>
      </w:pPr>
    </w:p>
    <w:p w14:paraId="7531A6C5" w14:textId="77777777" w:rsidR="00850A9C" w:rsidRDefault="00850A9C">
      <w:pPr>
        <w:spacing w:after="0" w:line="240" w:lineRule="auto"/>
        <w:rPr>
          <w:rFonts w:cstheme="minorBidi"/>
        </w:rPr>
      </w:pPr>
    </w:p>
    <w:p w14:paraId="0CD7BD25" w14:textId="77777777" w:rsidR="00850A9C" w:rsidRDefault="00850A9C">
      <w:pPr>
        <w:spacing w:after="0" w:line="240" w:lineRule="auto"/>
        <w:rPr>
          <w:rFonts w:cstheme="minorBidi"/>
        </w:rPr>
      </w:pPr>
    </w:p>
    <w:p w14:paraId="4B7FE55F" w14:textId="77777777" w:rsidR="00850A9C" w:rsidRDefault="00850A9C">
      <w:pPr>
        <w:spacing w:after="0" w:line="240" w:lineRule="auto"/>
        <w:rPr>
          <w:rFonts w:cstheme="minorBidi"/>
        </w:rPr>
      </w:pPr>
    </w:p>
    <w:p w14:paraId="048F3872" w14:textId="77777777" w:rsidR="00850A9C" w:rsidRDefault="00850A9C">
      <w:pPr>
        <w:spacing w:after="0" w:line="240" w:lineRule="auto"/>
        <w:rPr>
          <w:rFonts w:cstheme="minorBidi"/>
        </w:rPr>
      </w:pPr>
    </w:p>
    <w:p w14:paraId="0575131B" w14:textId="77777777" w:rsidR="00850A9C" w:rsidRDefault="00850A9C">
      <w:pPr>
        <w:spacing w:after="0" w:line="240" w:lineRule="auto"/>
        <w:rPr>
          <w:rFonts w:cstheme="minorBidi"/>
        </w:rPr>
      </w:pPr>
    </w:p>
    <w:p w14:paraId="776AB44B" w14:textId="77777777" w:rsidR="00850A9C" w:rsidRDefault="00850A9C">
      <w:pPr>
        <w:spacing w:after="0" w:line="240" w:lineRule="auto"/>
        <w:rPr>
          <w:rFonts w:cstheme="minorBidi"/>
        </w:rPr>
      </w:pPr>
    </w:p>
    <w:p w14:paraId="53939802" w14:textId="77777777" w:rsidR="00850A9C" w:rsidRDefault="00850A9C">
      <w:pPr>
        <w:spacing w:after="0" w:line="240" w:lineRule="auto"/>
        <w:rPr>
          <w:rFonts w:cstheme="minorBidi"/>
        </w:rPr>
      </w:pPr>
    </w:p>
    <w:p w14:paraId="603B5AD1" w14:textId="77777777" w:rsidR="00850A9C" w:rsidRDefault="00850A9C">
      <w:pPr>
        <w:spacing w:after="0" w:line="240" w:lineRule="auto"/>
        <w:rPr>
          <w:rFonts w:cstheme="minorBidi"/>
        </w:rPr>
      </w:pPr>
    </w:p>
    <w:p w14:paraId="6017F8D0" w14:textId="77777777" w:rsidR="00850A9C" w:rsidRDefault="00850A9C">
      <w:pPr>
        <w:spacing w:after="0" w:line="240" w:lineRule="auto"/>
        <w:rPr>
          <w:rFonts w:cstheme="minorBidi"/>
        </w:rPr>
      </w:pPr>
    </w:p>
    <w:p w14:paraId="12B12B31" w14:textId="77777777" w:rsidR="00850A9C" w:rsidRDefault="00850A9C">
      <w:pPr>
        <w:spacing w:after="0" w:line="240" w:lineRule="auto"/>
        <w:rPr>
          <w:rFonts w:cstheme="minorBidi"/>
        </w:rPr>
      </w:pPr>
    </w:p>
    <w:p w14:paraId="31D2B24C" w14:textId="77777777" w:rsidR="00850A9C" w:rsidRDefault="00850A9C">
      <w:pPr>
        <w:spacing w:after="0" w:line="240" w:lineRule="auto"/>
        <w:rPr>
          <w:rFonts w:cstheme="minorBidi"/>
        </w:rPr>
      </w:pPr>
    </w:p>
    <w:p w14:paraId="7B0EC9A0" w14:textId="77777777" w:rsidR="00850A9C" w:rsidRDefault="00850A9C">
      <w:pPr>
        <w:spacing w:after="0" w:line="240" w:lineRule="auto"/>
        <w:rPr>
          <w:rFonts w:cstheme="minorBidi"/>
        </w:rPr>
      </w:pPr>
    </w:p>
    <w:p w14:paraId="0159EBED" w14:textId="77777777" w:rsidR="00850A9C" w:rsidRDefault="0034090E">
      <w:pPr>
        <w:spacing w:after="0" w:line="240" w:lineRule="auto"/>
        <w:rPr>
          <w:rFonts w:cstheme="minorBidi"/>
        </w:rPr>
      </w:pPr>
      <w:r>
        <w:rPr>
          <w:rFonts w:cstheme="minorBidi"/>
        </w:rPr>
        <w:t xml:space="preserve"> </w:t>
      </w:r>
    </w:p>
    <w:p w14:paraId="71BC8CAE" w14:textId="77777777" w:rsidR="00850A9C" w:rsidRDefault="00850A9C">
      <w:pPr>
        <w:spacing w:after="0" w:line="240" w:lineRule="auto"/>
        <w:rPr>
          <w:rFonts w:cstheme="minorBidi"/>
        </w:rPr>
      </w:pPr>
    </w:p>
    <w:p w14:paraId="696DE825" w14:textId="77777777" w:rsidR="00850A9C" w:rsidRDefault="00850A9C">
      <w:pPr>
        <w:spacing w:after="0" w:line="240" w:lineRule="auto"/>
        <w:rPr>
          <w:rFonts w:cstheme="minorBidi"/>
        </w:rPr>
      </w:pPr>
    </w:p>
    <w:p w14:paraId="386FBF44" w14:textId="77777777" w:rsidR="00850A9C" w:rsidRDefault="00850A9C">
      <w:pPr>
        <w:spacing w:after="0" w:line="240" w:lineRule="auto"/>
        <w:rPr>
          <w:rFonts w:cstheme="minorBidi"/>
        </w:rPr>
      </w:pPr>
    </w:p>
    <w:p w14:paraId="320955CB" w14:textId="77777777" w:rsidR="00850A9C" w:rsidRDefault="00850A9C">
      <w:pPr>
        <w:spacing w:after="0" w:line="240" w:lineRule="auto"/>
        <w:rPr>
          <w:rFonts w:cstheme="minorBidi"/>
        </w:rPr>
      </w:pPr>
    </w:p>
    <w:p w14:paraId="2B2D082A" w14:textId="77777777" w:rsidR="00850A9C" w:rsidRDefault="00850A9C">
      <w:pPr>
        <w:spacing w:after="0" w:line="240" w:lineRule="auto"/>
        <w:rPr>
          <w:rFonts w:cstheme="minorBidi"/>
        </w:rPr>
      </w:pPr>
    </w:p>
    <w:p w14:paraId="799F0EAB" w14:textId="77777777" w:rsidR="00850A9C" w:rsidRDefault="00850A9C">
      <w:pPr>
        <w:spacing w:after="0" w:line="240" w:lineRule="auto"/>
        <w:rPr>
          <w:rFonts w:cstheme="minorBidi"/>
        </w:rPr>
      </w:pPr>
    </w:p>
    <w:p w14:paraId="6602A709" w14:textId="77777777" w:rsidR="00850A9C" w:rsidRDefault="0034090E">
      <w:pPr>
        <w:tabs>
          <w:tab w:val="left" w:pos="0"/>
        </w:tabs>
        <w:spacing w:after="0" w:line="240" w:lineRule="auto"/>
        <w:ind w:left="1122" w:right="-74" w:hanging="1122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       Załącznik Nr 1</w:t>
      </w:r>
    </w:p>
    <w:p w14:paraId="0ECEFA49" w14:textId="77777777" w:rsidR="00850A9C" w:rsidRDefault="0034090E">
      <w:pPr>
        <w:tabs>
          <w:tab w:val="left" w:pos="0"/>
        </w:tabs>
        <w:spacing w:after="0" w:line="240" w:lineRule="auto"/>
        <w:ind w:left="1122" w:right="-74" w:hanging="1122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 uchwały Nr……………………</w:t>
      </w:r>
    </w:p>
    <w:p w14:paraId="35647938" w14:textId="77777777" w:rsidR="00850A9C" w:rsidRDefault="0034090E">
      <w:pPr>
        <w:tabs>
          <w:tab w:val="left" w:pos="0"/>
        </w:tabs>
        <w:spacing w:after="0" w:line="240" w:lineRule="auto"/>
        <w:ind w:left="1122" w:right="-74" w:hanging="1122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Rady Gminy Kłomnice</w:t>
      </w:r>
    </w:p>
    <w:p w14:paraId="6A8B23BF" w14:textId="77777777" w:rsidR="00850A9C" w:rsidRDefault="0034090E">
      <w:pPr>
        <w:tabs>
          <w:tab w:val="left" w:pos="0"/>
        </w:tabs>
        <w:spacing w:after="0" w:line="240" w:lineRule="auto"/>
        <w:ind w:left="1122" w:right="-74" w:hanging="1122"/>
        <w:jc w:val="right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dnia….  2020</w:t>
      </w:r>
    </w:p>
    <w:p w14:paraId="76E73E62" w14:textId="77777777" w:rsidR="00850A9C" w:rsidRDefault="00850A9C">
      <w:pPr>
        <w:tabs>
          <w:tab w:val="left" w:pos="0"/>
        </w:tabs>
        <w:spacing w:after="0" w:line="240" w:lineRule="auto"/>
        <w:ind w:left="1122" w:right="-74" w:hanging="1122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0513A4D" w14:textId="77777777" w:rsidR="00850A9C" w:rsidRDefault="0034090E">
      <w:pPr>
        <w:tabs>
          <w:tab w:val="left" w:pos="0"/>
        </w:tabs>
        <w:spacing w:after="0"/>
        <w:ind w:left="1122" w:right="793" w:hanging="112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Gminny  Program Profilaktyki</w:t>
      </w:r>
    </w:p>
    <w:p w14:paraId="673669D2" w14:textId="77777777" w:rsidR="00850A9C" w:rsidRDefault="0034090E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 Rozwiązywania  Problemów Alkoholowych oraz Przeciwdziałania Narkomanii Gminy Kłomnice na rok 2021</w:t>
      </w:r>
    </w:p>
    <w:p w14:paraId="2D8692EE" w14:textId="77777777" w:rsidR="00850A9C" w:rsidRDefault="0085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1EBF6EAF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Ustawa o wychowaniu w trzeźwości i przeciwdziałaniu alkoholizmowi nakłada na gminę obowiązek podejmowania działań zmierzających do ograniczenia spożycia napojów alkoholowych, inicjowania i wspierania przedsięwzięć mających na celu zmianę obyczajów w zakresie sposobu spożycia tych napojów, przeciwdziałania powstawaniu i usuwaniu następstw nadużywania alkoholu, oddziaływania na osoby nadużywające alkoholu oraz udzielania pomocy ich rodzinom.</w:t>
      </w:r>
    </w:p>
    <w:p w14:paraId="3105E839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Ustawa o przeciwdziałaniu narkomanii również wymienia katalog zadań, za realizację których odpowiedzialna staje się gmina. Skupiają się one wokół  szeroko rozumianej pomocy osobom uzależnionym i zagrożonym uzależnieniem  oraz ich rodzinom a także profilaktyce adresowanej do różnych grup wiekowych,  zwłaszcza dzieci i młodzieży.</w:t>
      </w:r>
    </w:p>
    <w:p w14:paraId="4AAA9278" w14:textId="77777777" w:rsidR="00850A9C" w:rsidRDefault="0034090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tych zadań może odbywać się na podstawie dwu odrębnych programów uchwalanych corocznie lub jednego wspólnego zawierającego zadania z obydwu ustaw. W roku 2021  jak i w poprzednim zadania te gmina Kłomnice będzie realizować na podstawie Gminnego Programu Profilaktyki i Rozwiązywania Problemów Alkoholowych oraz Przeciwdziałania Narkomanii. Program stanowi integralną część Strategii Rozwiązywania Problemów Społecznych gminy Kłomnice przyjętej na lata 2018- 2025, oraz Diagnozy Problemów Społecznych przeprowadzonej na terenie gminy Kłomnice w roku 2018 .W programie uwzględnia się  cele operacyjne dotyczące profilaktyki  i rozwiązywania problemów alkoholowych oraz przeciwdziałania narkomanii, określone w Narodowym Programie Zdrowia.</w:t>
      </w:r>
    </w:p>
    <w:p w14:paraId="0CC1F58A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Umieszczenie zadań wynikających z odrębnych ustaw w jednym programie wynika przede wszystkim z faktu, że do większości z nich można zaproponować zbieżne działania profilaktyczne oraz to, że zadania do realizacji wynikające z tych ustaw mogą być finansowane z tych samych środków.</w:t>
      </w:r>
    </w:p>
    <w:p w14:paraId="07F570D9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Ustawodawca wskazał gminom główne </w:t>
      </w:r>
      <w:r>
        <w:rPr>
          <w:rFonts w:ascii="Times New Roman" w:eastAsia="TimesNewRoman" w:hAnsi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ródło pozyskania </w:t>
      </w:r>
      <w:r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rodków finansowych na realizacj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wskazanych zada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własnych. Jest to tzw. fundusz alkoholowy, czyli dochód gminy pochodz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cy z opłat za korzystanie z zezwole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detaliczn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sprzeda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ż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napojów alkoholowych i nie mo</w:t>
      </w:r>
      <w:r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by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przeznaczony na inne cele. Oznacza to, </w:t>
      </w:r>
      <w:r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rodki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pochodz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 z tych opłat, s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 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 powi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zane z realizacj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gminnego programu i nie mog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by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przeznaczone na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inne, nie zwi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zane z przeciwdziałaniem alkoholizmowi i narkomanii zadania.</w:t>
      </w:r>
      <w:r>
        <w:rPr>
          <w:rFonts w:ascii="Times-Roman" w:eastAsia="Times New Roman" w:hAnsi="Times-Roman" w:cs="Times-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przewidziane do realizacji , zapisane w poniższym programie są kontynuacją  działalności prowadzonej w latach ubiegłych. Doświadczenia zdobyte podczas dotychczasowej realizacji pozwalają na dokładniejsze poznanie środowiska lokalnego i jego potrzeb.</w:t>
      </w:r>
    </w:p>
    <w:p w14:paraId="6DF6F3C5" w14:textId="77777777" w:rsidR="00850A9C" w:rsidRDefault="00850A9C">
      <w:pPr>
        <w:spacing w:after="0" w:line="240" w:lineRule="auto"/>
        <w:jc w:val="both"/>
        <w:rPr>
          <w:rFonts w:ascii="Times-Roman" w:eastAsia="Times New Roman" w:hAnsi="Times-Roman" w:cs="Times-Roman"/>
          <w:sz w:val="24"/>
          <w:szCs w:val="24"/>
          <w:lang w:eastAsia="pl-PL"/>
        </w:rPr>
      </w:pPr>
    </w:p>
    <w:p w14:paraId="35F2BC96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Jednostką realizującą program jest Urząd Gminy Kłomnice w ścisłej współpracy z:</w:t>
      </w:r>
    </w:p>
    <w:p w14:paraId="3C398F40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94C0A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Gminnym  Ośrodkiem  Pomocy Społecznej w Kłomnicach,</w:t>
      </w:r>
    </w:p>
    <w:p w14:paraId="3C26E18B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Punktem konsultacyjnym działającym przy Urzędzie Gminy Kłomnice, </w:t>
      </w:r>
    </w:p>
    <w:p w14:paraId="3AA75708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Policją,</w:t>
      </w:r>
    </w:p>
    <w:p w14:paraId="40C296F6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Kuratorami sądowymi,</w:t>
      </w:r>
    </w:p>
    <w:p w14:paraId="04263908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5) Organizacjami, i stowarzyszeniami  pozarządowymi działającymi na terenie gminy   </w:t>
      </w:r>
    </w:p>
    <w:p w14:paraId="49669D54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Kłomnice,</w:t>
      </w:r>
    </w:p>
    <w:p w14:paraId="00AE8CEA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Zespołem Interdyscyplinarnym,</w:t>
      </w:r>
    </w:p>
    <w:p w14:paraId="4360A7FA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8) Gminną Komisją Rozwiązywania Problemów Alkoholowych .</w:t>
      </w:r>
    </w:p>
    <w:p w14:paraId="6E18F9C9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9) Szkołami podstawowymi.</w:t>
      </w:r>
    </w:p>
    <w:p w14:paraId="4F3382C3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C5EAA" w14:textId="77777777" w:rsidR="00850A9C" w:rsidRDefault="0034090E">
      <w:p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Diagnoza Sytuacyjna dotycząca problemów alkoholowych w Gminie Kłomnice.</w:t>
      </w:r>
    </w:p>
    <w:p w14:paraId="6F3861D8" w14:textId="77777777" w:rsidR="00850A9C" w:rsidRDefault="00850A9C">
      <w:pPr>
        <w:tabs>
          <w:tab w:val="left" w:pos="720"/>
        </w:tabs>
        <w:spacing w:before="100"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0E7D40" w14:textId="77777777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mieszkańców w Gminie Kłomnice na koniec grudnia 2019 roku wynosiła 13 323 mieszkańców z tego powyżej 18 roku życia 11 180 osób. </w:t>
      </w:r>
    </w:p>
    <w:p w14:paraId="03E7DBBE" w14:textId="046B5B3A" w:rsidR="00850A9C" w:rsidRPr="003F4187" w:rsidRDefault="003F4187" w:rsidP="00E65A9B">
      <w:pPr>
        <w:spacing w:after="0" w:line="240" w:lineRule="auto"/>
        <w:jc w:val="both"/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CEIDG 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547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prowadzących działalność gospodarczą</w:t>
      </w: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gminy Kłomnice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. W tej liczbie mamy </w:t>
      </w: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47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 punktów sprzeda</w:t>
      </w: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ży napojów alkoholowych w tym 35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 sprzedających alkohol powyżej 18%. Lokali gastronomicznych w których prowadzi się sprzedaż napojów alkoholowych jest 10. </w:t>
      </w:r>
    </w:p>
    <w:p w14:paraId="70E5B32E" w14:textId="77777777" w:rsidR="00850A9C" w:rsidRPr="003F4187" w:rsidRDefault="0034090E" w:rsidP="00E65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Rada Gminy Kłomnice określiła uchwałą Nr 344.XLIII.2018 z dnia 22 czerwca 2018 liczbę 150 zezwoleń na sprzedaż napojów alkoholowych w/g  następującego przeznaczenia :</w:t>
      </w:r>
    </w:p>
    <w:p w14:paraId="3717DD87" w14:textId="77777777" w:rsidR="00850A9C" w:rsidRPr="003F4187" w:rsidRDefault="0034090E" w:rsidP="00E65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- przeznaczonych do spożycia poza miejscem sprzedaży-  115,</w:t>
      </w:r>
    </w:p>
    <w:p w14:paraId="299A5A96" w14:textId="77777777" w:rsidR="00850A9C" w:rsidRPr="003F4187" w:rsidRDefault="0034090E" w:rsidP="00E65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- przeznaczonych do spożycia w miejscu sprzedaży-35.</w:t>
      </w:r>
    </w:p>
    <w:p w14:paraId="2191FE77" w14:textId="77777777" w:rsidR="00850A9C" w:rsidRPr="003F4187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Jednym z działań G K R P A jest kontrola punktów sprzedaży w tym przestrzeganie zakazu sprzedaży alkoholu nieletnim. </w:t>
      </w:r>
    </w:p>
    <w:p w14:paraId="78DBEA20" w14:textId="5623D61A" w:rsidR="00850A9C" w:rsidRPr="003F4187" w:rsidRDefault="003F4187" w:rsidP="00E65A9B">
      <w:pPr>
        <w:spacing w:after="0" w:line="240" w:lineRule="auto"/>
        <w:jc w:val="both"/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W roku 2018</w:t>
      </w:r>
      <w:r w:rsidR="0034090E" w:rsidRPr="003F4187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przeprowadzono kampanię informacyjną dla sprzedawców napojów alkoholowych. Kampania składała się z dwóch części : szkolenia sprzedawców i audytu punktów sprzedaży. Szkolenie przeprowadzono w 40 punktach sprzedaży alkoholu. Celem realizowanego szkolenia było zwrócenie uwagi  sprzedawców i świadków sprzedaży w sklepach, że dorosły wygląd nie oznacza pełnoletności upoważniającej do zakupu napojów alkoholowych. Podczas audytu trener sprawdzał przestrzeganie warunków określonych przepisami prawa zgodnie z ustawą o wychowaniu w trzeźwości. Ocenie podlegały obszary :</w:t>
      </w:r>
    </w:p>
    <w:p w14:paraId="27B1D818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Informacja o szkodliwości spożywania alkoholu w miejscach sprzedaży i podawania napojów alkoholowych,</w:t>
      </w:r>
    </w:p>
    <w:p w14:paraId="6CBBDDF8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Informacja dotycząca zakazu sprzedaży alkoholu osobom nieletnim,</w:t>
      </w:r>
    </w:p>
    <w:p w14:paraId="7E3F5758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Spożycie alkoholu w pobliżu sklepu,</w:t>
      </w:r>
    </w:p>
    <w:p w14:paraId="5F06CCAB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Usytuowanie : ogródków piwnych”, „kawiarenek letnich” ( przygotowane miejsce do spożycia alkoholu).</w:t>
      </w:r>
    </w:p>
    <w:p w14:paraId="22E6A626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Rozlokowanie sklepów z alkoholem ( odległość od szkół, miejsc kultu religijnego),</w:t>
      </w:r>
    </w:p>
    <w:p w14:paraId="0580B41C" w14:textId="77777777" w:rsidR="00850A9C" w:rsidRPr="003F4187" w:rsidRDefault="0034090E" w:rsidP="00E65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187">
        <w:rPr>
          <w:rFonts w:ascii="Times New Roman" w:eastAsia="Times New Roman" w:hAnsi="Times New Roman"/>
          <w:sz w:val="24"/>
          <w:szCs w:val="24"/>
          <w:lang w:eastAsia="pl-PL"/>
        </w:rPr>
        <w:t>Zatrudnianie osób niepełnoletnich do podawania i sprzedaży napojów alkoholowych.</w:t>
      </w:r>
    </w:p>
    <w:p w14:paraId="358A4168" w14:textId="77777777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punkty mają zachowaną prawidłową odległość względem szkół i kościołów. Informacje dotyczące zakazu sprzedaży alkoholu nieletnim umieszczone są we wszystkich punktach.  Sprzedawcy zobowiązani zostali  do przestrzegania zapisów ustawy o wychowaniu w trzeźwości.</w:t>
      </w:r>
    </w:p>
    <w:p w14:paraId="13FC0535" w14:textId="1C52337A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2019 G.K.R.P.A  odbyła 22 posied</w:t>
      </w:r>
      <w:r w:rsidR="003F4187">
        <w:rPr>
          <w:rFonts w:ascii="Times New Roman" w:eastAsia="Times New Roman" w:hAnsi="Times New Roman"/>
          <w:sz w:val="24"/>
          <w:szCs w:val="24"/>
          <w:lang w:eastAsia="pl-PL"/>
        </w:rPr>
        <w:t>zenia. Do G.K.R.P.A. wpłynęło 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wniosków o wszczęcie postępowania w sprawie zgłoszenia osób jako podejrz</w:t>
      </w:r>
      <w:r w:rsidR="003F4187">
        <w:rPr>
          <w:rFonts w:ascii="Times New Roman" w:eastAsia="Times New Roman" w:hAnsi="Times New Roman"/>
          <w:sz w:val="24"/>
          <w:szCs w:val="24"/>
          <w:lang w:eastAsia="pl-PL"/>
        </w:rPr>
        <w:t>anych o nadużywanie alkoholu, 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wniosków złożono bezpośrednio do G.K.R.P.A, 2 wnioski złożone przez kuratora zawodowego, 8 wniosków złożonych przez Komisariat Policji w Kłomnicach 1 wniosek złożony przez pracownika socjalnego. Do Sądu przekazano 20 spraw, Do Punktu kons</w:t>
      </w:r>
      <w:r w:rsidR="003F4187">
        <w:rPr>
          <w:rFonts w:ascii="Times New Roman" w:eastAsia="Times New Roman" w:hAnsi="Times New Roman"/>
          <w:sz w:val="24"/>
          <w:szCs w:val="24"/>
          <w:lang w:eastAsia="pl-PL"/>
        </w:rPr>
        <w:t>ultacyjnego skierowano 3 osoby, 3 wnioski wycofane przez osobę zgłaszającą.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Według Światowej Organizacji Zdrowia alkohol znajduje się na trzecim miejscu wśród czynników ryzyka dla zdrowia populacji. Większe ryzyko niesie za sobą tylko palenie tytoniu i nadciśnienie tętnicze.</w:t>
      </w:r>
    </w:p>
    <w:p w14:paraId="46606E3D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Problem  nadużywania alkoholu często wiąże się z występowaniem zjawiska przemocy w rodzinie (przemocy fizycznej, psychicznej bądź ekonomicznej).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</w:p>
    <w:p w14:paraId="7C71E589" w14:textId="77777777" w:rsidR="00850A9C" w:rsidRDefault="0034090E" w:rsidP="00E65A9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prac Zespołu Interdyscyplinarnego prowadzona jest procedura ,,Niebieskiej Karty”. W skład zespołu wchodzi między innymi przedstawiciel GKRPA, a do pracy w grupach roboczych w miarę potrzeb zapraszany jest pełnomocnik. W 2019r. pełnomocnik Wójta d/s Rozwiązywania problemów alkoholowych uczestniczył w 22 grupach roboczych .</w:t>
      </w:r>
    </w:p>
    <w:p w14:paraId="387FAEA2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5B4C0E" w14:textId="77777777" w:rsidR="00850A9C" w:rsidRDefault="0034090E">
      <w:pPr>
        <w:spacing w:after="0" w:line="240" w:lineRule="auto"/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Liczba ofiar przemocy wg Niebieskiej Karty na przestrzeni lat 2015- 2019</w:t>
      </w:r>
    </w:p>
    <w:p w14:paraId="6A816856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547"/>
        <w:gridCol w:w="1548"/>
        <w:gridCol w:w="1546"/>
        <w:gridCol w:w="1546"/>
      </w:tblGrid>
      <w:tr w:rsidR="00850A9C" w14:paraId="7FC7CC5E" w14:textId="77777777"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C8E60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3EB845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FD5CE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A21A7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59F5B5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340C46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850A9C" w14:paraId="0C8A02D6" w14:textId="77777777"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F82491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ofiar przemocy w/g niebieskiej karty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F903E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46D4B88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74BF0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D292FFA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227917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58C3728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2CBE2A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28839C8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1D9668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D1FEB13" w14:textId="77777777" w:rsidR="00850A9C" w:rsidRDefault="003409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</w:tbl>
    <w:p w14:paraId="259B716F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75B70CF" w14:textId="77777777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Rok 2019 okazał się rokiem w którym obserwujemy spadek liczby ofiar przemocy i założonych niebieskich kart w stosunku do roku 2018. Z Diagnozy przeprowadzonej w 2018 r. wynika iż 31% mieszkańców zna osobę która doświadcza przemocy w swoim domu . Zdecydowana większość mieszkańców – 87%  twierdzi, że problem przemocy domowej związany jest z nadużywaniem alkoholu .7% ankietowanych problem przemocy wiąże z chorobami. 3% wskazuje na zażywanie narkotyków , natomiast 2 % respondentów uważa, że przemoc może wynikać z wykluczenia społecznego. Służby działające na rzecz przemocy w rodzinie po przeprowadzonych szkoleniach zaczęły bardziej dostrzegać zjawisko przemocy nie bagatelizując nawet najmniejszych jej oznak.</w:t>
      </w:r>
    </w:p>
    <w:p w14:paraId="6A03ABF5" w14:textId="77777777" w:rsidR="00850A9C" w:rsidRDefault="00850A9C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E8D263" w14:textId="6F148B7C" w:rsidR="00850A9C" w:rsidRDefault="00E65A9B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o w</w:t>
      </w:r>
      <w:r w:rsidR="0034090E">
        <w:rPr>
          <w:rFonts w:ascii="Times New Roman" w:eastAsia="Times New Roman" w:hAnsi="Times New Roman"/>
          <w:sz w:val="24"/>
          <w:szCs w:val="24"/>
          <w:lang w:eastAsia="pl-PL"/>
        </w:rPr>
        <w:t>ychowaniu w trzeźwości i przeciwdziałania alkoholizmowi nakłada na samorządy obowiązek prowadzenia punktów konsultacyjnych dla osób uzależnionych i ich rodzin, których celem jest zdiagnozowanie  problemów klienta w zakresie uzależnień i przemocy w rodzinie oraz zaplanowanie pomocy i udzielanie wsparcia dla osób korzystających z jego wsparcia. W gminie Kłomnice Punkt Konsultacyjny prowadzi Certyfikowany Specjalista Psychoterapii i Uzależnień w wymiarze 6 godzin tygodniowo z możliwością ich zwiększenia stosownie do potrzeb mieszkańców.</w:t>
      </w:r>
      <w:r w:rsidR="0034090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</w:p>
    <w:p w14:paraId="63DBE785" w14:textId="25F97571" w:rsidR="00850A9C" w:rsidRDefault="0034090E" w:rsidP="00E65A9B">
      <w:pPr>
        <w:keepNext/>
        <w:tabs>
          <w:tab w:val="left" w:pos="374"/>
          <w:tab w:val="left" w:pos="1309"/>
        </w:tabs>
        <w:spacing w:after="0" w:line="240" w:lineRule="auto"/>
        <w:jc w:val="both"/>
        <w:outlineLvl w:val="1"/>
      </w:pPr>
      <w:r>
        <w:rPr>
          <w:rFonts w:ascii="Times New Roman" w:eastAsia="Times New Roman" w:hAnsi="Times New Roman"/>
          <w:sz w:val="24"/>
          <w:szCs w:val="24"/>
          <w:lang w:eastAsia="ar-SA"/>
        </w:rPr>
        <w:t>W okresie styczeń  - grudzień 2019 roku oraz w roku 2020 Punkt Konsultacyjny przy Urzędzie Gminy w Kłomnicach czynny był w II razy w tygodniu środa – 3 godz., piątek – 3 godz. ( łącznie 6 godzin tyg.) W roku 2019 udzielono 168 porad  dla 44 osób. Poniższa tabela przedstawia zakres udzielanej pomocy. Punkt konsultacyjny ze względu na przyzwyczajenia odwiedzających go osób, w roku 2021 czynny będzie w tych samych godzinach co w roku 2019 i 2020.</w:t>
      </w:r>
    </w:p>
    <w:p w14:paraId="064DC511" w14:textId="77777777" w:rsidR="00850A9C" w:rsidRDefault="00850A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23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68"/>
        <w:gridCol w:w="3073"/>
        <w:gridCol w:w="3091"/>
      </w:tblGrid>
      <w:tr w:rsidR="00850A9C" w14:paraId="7201BB8B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8DD84B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Osoby korzystające z pomocy Punktu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AF9B27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        Osoby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DFDBD8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            Porady </w:t>
            </w:r>
          </w:p>
        </w:tc>
      </w:tr>
      <w:tr w:rsidR="00850A9C" w14:paraId="5AA6C508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84A7AD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Osoby uzależnione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216C24" w14:textId="09C906FD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15       </w:t>
            </w:r>
          </w:p>
          <w:p w14:paraId="683E882D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FB2427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65</w:t>
            </w:r>
          </w:p>
        </w:tc>
      </w:tr>
      <w:tr w:rsidR="00850A9C" w14:paraId="2D555713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E1AE14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Osoby współuzależnione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E01DDD" w14:textId="5AD848FB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9       </w:t>
            </w:r>
          </w:p>
          <w:p w14:paraId="06E69702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3BD488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 26</w:t>
            </w:r>
          </w:p>
        </w:tc>
      </w:tr>
      <w:tr w:rsidR="00850A9C" w14:paraId="500DF663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FA3C6F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Osoby doświadczające przemocy domowej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ED4192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</w:t>
            </w:r>
          </w:p>
          <w:p w14:paraId="7FF9504F" w14:textId="78FEA876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8AD17A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</w:t>
            </w:r>
          </w:p>
          <w:p w14:paraId="5A92E2A7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28</w:t>
            </w:r>
          </w:p>
        </w:tc>
      </w:tr>
      <w:tr w:rsidR="00850A9C" w14:paraId="24CED686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B20603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Sprawcy przemocy domowej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9D76F5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14:paraId="2DE974FD" w14:textId="56D66B94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2 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39DB89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</w:t>
            </w:r>
          </w:p>
          <w:p w14:paraId="76A7F780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7</w:t>
            </w:r>
          </w:p>
        </w:tc>
      </w:tr>
      <w:tr w:rsidR="00850A9C" w14:paraId="526FB903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08913F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Zgłaszający inne trudności i zaburzenia Osoby uzależnione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B8EB11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</w:t>
            </w:r>
          </w:p>
          <w:p w14:paraId="661EA219" w14:textId="2F57D014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11</w:t>
            </w:r>
          </w:p>
          <w:p w14:paraId="403D7864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406FF8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</w:t>
            </w:r>
          </w:p>
          <w:p w14:paraId="70143630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42</w:t>
            </w:r>
          </w:p>
        </w:tc>
      </w:tr>
      <w:tr w:rsidR="00850A9C" w14:paraId="37932386" w14:textId="77777777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197F62" w14:textId="77777777" w:rsidR="00850A9C" w:rsidRDefault="0034090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Ogółem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003676" w14:textId="05E9F108" w:rsidR="00850A9C" w:rsidRDefault="0034090E" w:rsidP="00E65A9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44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D18975" w14:textId="4E763E13" w:rsidR="00850A9C" w:rsidRDefault="0034090E" w:rsidP="00E65A9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168</w:t>
            </w:r>
          </w:p>
        </w:tc>
      </w:tr>
    </w:tbl>
    <w:p w14:paraId="22C6933D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0B508B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481DC5FA" w14:textId="77777777" w:rsidR="00850A9C" w:rsidRDefault="0034090E">
      <w:pPr>
        <w:spacing w:after="0" w:line="240" w:lineRule="auto"/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Liczba osób, którym udzielono pomocy w związku z problemem alkoholowym w latach 2015-2019.</w:t>
      </w:r>
    </w:p>
    <w:p w14:paraId="3940EDB9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Gminnym Ośrodku Pomocy Społecznej w Kłomnicach.</w:t>
      </w:r>
    </w:p>
    <w:p w14:paraId="0AECAD40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1530"/>
        <w:gridCol w:w="1531"/>
        <w:gridCol w:w="1530"/>
        <w:gridCol w:w="1530"/>
        <w:gridCol w:w="1533"/>
      </w:tblGrid>
      <w:tr w:rsidR="00850A9C" w14:paraId="6B6CCD28" w14:textId="77777777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BF17F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71C8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EFB15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530E66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3A9E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4197E4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850A9C" w14:paraId="01E5E380" w14:textId="77777777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774B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osób z problemem alkoholowym, którym udzielono pomocy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63E37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D5DAFBB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2B540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45CA0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CA24129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AAB655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1BF0F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8AB76AB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F45E42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0BF2C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C42F9D6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0777483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BDA366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33269C8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010DC72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</w:tbl>
    <w:p w14:paraId="6B55500F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D2FE2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wywiadu przeprowadzonego z pracownikami socjalnymi, członkami Gminnej Komisji Rozwiązywania Problemów Alkoholowych, członkami Zespołu Interdyscyplinarnego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i dzielnicowymi wynika, że część dorosłych mieszkańców gminy nie dostrzega negatywnych skutków problemu społecznego jakim jest uzależnienie od alkoholu. Osoby dorosłe nie chcą poddawać się dobrowolnemu leczeniu odwykowemu. Jest duże przyzwolenie i tolerancja w społeczeństwie na spożywany alkohol.</w:t>
      </w:r>
    </w:p>
    <w:p w14:paraId="2052D92E" w14:textId="77777777" w:rsidR="00850A9C" w:rsidRDefault="0034090E" w:rsidP="00E65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Znacząca część działań podejmowanych w ramach Gminnego programu to zadania profilaktyki uniwersalnej, których adresatami są także  dzieci uczęszczające do szkół, dla których Gmina Kłomnice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organem prowadzącym. </w:t>
      </w:r>
    </w:p>
    <w:p w14:paraId="256278A7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terenie gminy funkcjonuje 7 szkół podstawowych.</w:t>
      </w:r>
    </w:p>
    <w:p w14:paraId="4DBB6852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Każda placówka oświatowa na terenie gminy realizuje własny program profilaktyczny finansowany także w ramach Młodzieżowych Akademii Życia.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Diagnoza Problemów Społecznych z Porównaniem do wyników Ogólnopolskich poprzez badania prowadzone wśród dzieci i młodzieży szkolnej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pozwoliła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sformułować kilkanaście wniosków, z których najważniejsze to:</w:t>
      </w:r>
    </w:p>
    <w:p w14:paraId="299E00D6" w14:textId="77777777" w:rsidR="00850A9C" w:rsidRDefault="0034090E" w:rsidP="00E65A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alkohol jest wśród młodzieży podobnie jak wśród dorosłej części społeczeństwa najbardziej popularną używką . Ponadto im starsza młodzież, tym częściej deklaruje kontakt z alkoholem,</w:t>
      </w:r>
    </w:p>
    <w:p w14:paraId="2D92CC90" w14:textId="77777777" w:rsidR="00850A9C" w:rsidRDefault="0034090E" w:rsidP="00E65A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zjawisko rozpowszechnienia picia alkoholu nie okazało się zróżnicowane ze względu na płeć ,</w:t>
      </w:r>
    </w:p>
    <w:p w14:paraId="73BE7A57" w14:textId="77777777" w:rsidR="00850A9C" w:rsidRDefault="0034090E" w:rsidP="00E65A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wraz z wiekiem widoczny jest wzrost liczby młodych osób sięgających po alkohol, wzrost ilości wypijanego przez nich alkoholu oraz coraz częstszy udział napojów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wysokoprocentowych w strukturze spożycia napojów alkoholowych.  Więcej niż połowa uczniów klas gimnazjalnych bo 58% pije alkohol, co i tak jest niższe od wyników badań ESPAD o 25 punktów procentowych ale w dalszym ciągu niepokojące.</w:t>
      </w:r>
    </w:p>
    <w:p w14:paraId="6D684720" w14:textId="77777777" w:rsidR="00850A9C" w:rsidRDefault="0034090E" w:rsidP="00E65A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większość badanej młodzieży ma za sobą pierwszy kontakt z alkoholem. Wiek inicjacji alkoholowej u badanych osób przypada na 12-13 rok życia, choć z inicjacją mamy do czynienia również w okresie nauki w Gimnazjum. Jeżeli chodzi o popularność spożywanych napojów wśród uczniów z terenu całej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pierwszym miejscu znajduje się piwo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, w dalszej kolejności wódka, dopiero na trzecim miejscu wino. W przypadku uczniów w gminie Kłomnice na pierwszym miejscu znajduje się szampan dalej piwo, wino a najmniej popularna jest wódka,</w:t>
      </w:r>
    </w:p>
    <w:p w14:paraId="547D89A4" w14:textId="77777777" w:rsidR="00850A9C" w:rsidRDefault="0034090E" w:rsidP="00E65A9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problem kontaktów badanych dzieci i młodzieży z nikotyną nie jest znacząco rozpowszechniony. Jednak powinien niepokoić fakt, iż niemały odsetek młodych ludzi  bo 15% ma już za sobą pierwsze próby palenia papierosów i że w tej grupie znajdują się też osoby, które „wyszły” już z fazy eksperymentowania i wchodzą w fazę uzależnienia,</w:t>
      </w:r>
    </w:p>
    <w:p w14:paraId="6F162B85" w14:textId="77777777" w:rsidR="00850A9C" w:rsidRDefault="0034090E" w:rsidP="00E65A9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6) palenie tytoniu jest nieznacznie zróżnicowane ze względu na płeć badanych osób. To  </w:t>
      </w:r>
    </w:p>
    <w:p w14:paraId="40909071" w14:textId="77777777" w:rsidR="00850A9C" w:rsidRDefault="0034090E" w:rsidP="00E65A9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wśród badanych dziewcząt częściej niż wśród chłopców padają deklaracje dotyczące  </w:t>
      </w:r>
    </w:p>
    <w:p w14:paraId="05021419" w14:textId="77777777" w:rsidR="00850A9C" w:rsidRDefault="0034090E" w:rsidP="00E65A9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palenia papierosów.</w:t>
      </w:r>
    </w:p>
    <w:p w14:paraId="3BC9BCC7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7) młodzi ludzie często rozpoczynają kontakt z nikotyną już w wieku 12 lat i mniej,</w:t>
      </w:r>
    </w:p>
    <w:p w14:paraId="455BF2E3" w14:textId="77777777" w:rsidR="00850A9C" w:rsidRDefault="0034090E" w:rsidP="00E65A9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8)  młodzi ludzie przede wszystkim zażywają substancji legalnych takich jak: napoje alkoholowe, tytoń czy też środki uspakajające lub nasenne (bez recepty od lekarza), jeśli nielegalnych to  głównie marihuany/haszyszu, </w:t>
      </w:r>
    </w:p>
    <w:p w14:paraId="7381CB13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9) badana młodzież orientuje się, u kogo można zaopatrzyć się w substancje psychoaktywne   </w:t>
      </w:r>
    </w:p>
    <w:p w14:paraId="55588539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(narkotyki). Największy odsetek respondentów znających takie osoby jest wśród dziewcząt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z najstarszej grupy wiekowej uczęszczającej do Gimnazjum, </w:t>
      </w:r>
    </w:p>
    <w:p w14:paraId="3FFBB625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10) im starsi uczniowie tym częściej deklarują kontakty z substancjami psychoaktywnymi  o    </w:t>
      </w:r>
    </w:p>
    <w:p w14:paraId="36878C7F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nieokreślonej toksyczności i czystości chemicznej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11) część badanych uczniów zna rodzaj  zażywanego „dopalacza” jednak spore grono ankietowanych deklaruje, że „nie wie”, co zażywa.                                                                                                                            12)  młodzi ludzie deklarują, że zażywają dopalaczy, aby zaspokoić ciekawość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czy też po prostu po to, aby „zabić nudę”. Ponadto zażywają dopalaczy, aby poczuć się   </w:t>
      </w:r>
    </w:p>
    <w:p w14:paraId="0925C2ED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wyluzowanym czy też, aby dostać zastrzyk energii. W przypadku uczniów z gminy Kłomnice tylko 2 % wszystkich uczniów zażywało kiedykolwiek substancje psychoaktywne ( z czego 2%  dziewczynek i 3% chłopców. Współczynnik ten jest nieco inny w starszej grupie wiekowej i wynosi aż 7% jednak wciąż skala spożycia narkotyków jest w porównaniu do wyników ogólnopolskich sporo niższa.</w:t>
      </w:r>
    </w:p>
    <w:p w14:paraId="08B3A8F6" w14:textId="77777777" w:rsidR="00850A9C" w:rsidRDefault="00850A9C" w:rsidP="00E65A9B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594F2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Problem „dopalaczy” (smart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drugs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legal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highs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 Polsce zaczął narastać w ostatnich latach. Rozwijał się na styku świata substancji legalnych i nielegalnych. „Dopalacze” oferowane są w większości krajów europejskich, a także w Internecie. Wiedza na ich temat jest wyrywkowa, zarówno w  wymiarze farmakologicznym, jak społeczno-kulturowym. „Dopalacze” określić można jako preparaty zawierające w swym składzie substancje psychoaktywne nie objęte kontrolą prawną. Niektóre z nich są pochodzenia roślinnego, inne – syntetycznego. </w:t>
      </w:r>
    </w:p>
    <w:p w14:paraId="270FEEDE" w14:textId="77777777" w:rsidR="00850A9C" w:rsidRDefault="00850A9C" w:rsidP="00E65A9B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94B844E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Jeśli chodzi o badania wśród osób dorosłych najważniejsze wnioski to:</w:t>
      </w:r>
    </w:p>
    <w:p w14:paraId="511F6D04" w14:textId="77777777" w:rsidR="00850A9C" w:rsidRDefault="0034090E" w:rsidP="00E65A9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1)grupami wiekowymi w populacji dorosłych najbardziej zagrożonymi występowaniem skutków ubocznych wynikających ze spożywania alkoholu są osoby młode. Jednak ze starszej grupy wiekowej „rekrutować może się” w przyszłości znaczny odsetek osób przekraczających granicę przyjętych norm, </w:t>
      </w:r>
    </w:p>
    <w:p w14:paraId="3DA613A3" w14:textId="77777777" w:rsidR="00850A9C" w:rsidRDefault="0034090E" w:rsidP="00E65A9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2)wśród badanych osób dorosłych zarówno wśród kobiet jak i mężczyzn odnotowano przypadki występowania problemów i trudności z zaprzestaniem picia,  </w:t>
      </w:r>
    </w:p>
    <w:p w14:paraId="274C1E3F" w14:textId="77777777" w:rsidR="00850A9C" w:rsidRDefault="0034090E" w:rsidP="00E65A9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3) zdecydowana część ocenia problemy alkoholowe jako powszechnie występujące i poważne, wymieniając je w grupie najważniejszych lub bardzo ważnych problemów społecznych na gruncie lokalnym, choć zastanawiać musi relatywnie duża grupa mieszkańców nie dostrzegających tego problemu lub bagatelizujących istniejący problem,  </w:t>
      </w:r>
    </w:p>
    <w:p w14:paraId="2E311C0C" w14:textId="77777777" w:rsidR="00850A9C" w:rsidRDefault="0034090E" w:rsidP="00E65A9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wśród młodszej grupy badanych respondentów częściej padały deklaracje, co do potrzeby rozwijania działalności placówek zajmujących się specjalistyczną terapią oraz leczeniem osób uzależnionych i udzielaniem wsparcia dla osób żyjących z alkoholikami. Ponadto respondenci należący do tej grupy wiekowej także znacznie częściej wskazywali na rozwijanie działań o charakterze profilaktycznym, służących zapobieganiu i przeciwdziałaniu problemom alkoholowym i narkotykowym wśród dzieci i młodzieży.</w:t>
      </w:r>
    </w:p>
    <w:p w14:paraId="2D0DC4F0" w14:textId="77777777" w:rsidR="00850A9C" w:rsidRDefault="00850A9C" w:rsidP="00E65A9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48F718" w14:textId="77777777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>Otrzymane wnioski powinny stanowić bardzo ważny punkt odniesienia dla planowanych działań profilaktycznych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Należy pamiętać o tym, że pomoc i dostarczanie specjalistycznej wiedzy na temat uzależnień wymagają nie tylko dzieci oraz młodzież, ale także często ich rodzice, osoby dorosłe.</w:t>
      </w:r>
      <w:r>
        <w:rPr>
          <w:rFonts w:ascii="TimesNewRoman" w:eastAsia="TimesNewRoman" w:hAnsi="TimesNewRoman" w:cs="TimesNewRoman"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Pomagać to nie tylko minimalizować skutki alkoholizmu, ale przede wszystkim zapobiegać, czyli edukować, uświadamiać, wskazywać alternatywne sposoby spędzania czasu wolnego, radzenia sobie z sytuacjami trudnymi, konfliktowymi. Pomagać to również podejmować działania polegające na kształtowaniu prawidłowych postaw osobowościowych, uczyć umiejętności mówienia „nie” wszelkim używkom, w przypadku presji otoczenia. </w:t>
      </w:r>
    </w:p>
    <w:p w14:paraId="7E3C0744" w14:textId="77777777" w:rsidR="00850A9C" w:rsidRDefault="00850A9C" w:rsidP="00E65A9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14:paraId="5FEFBAB4" w14:textId="77777777" w:rsidR="00850A9C" w:rsidRDefault="0034090E">
      <w:pPr>
        <w:keepNext/>
        <w:spacing w:after="0" w:line="240" w:lineRule="auto"/>
        <w:ind w:left="708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Rozdział I</w:t>
      </w:r>
    </w:p>
    <w:p w14:paraId="0ADA871A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Celem głównym Programu jest ograniczenie szkód zdrowotnych i zaburzeń życia rodzinnego, wynikających z używania alkoholu i innych substancji psychoaktywnych oraz zjawiska picia alkoholu, używania narkotyków i podejmowania innych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ryzykownych przez dzieci i młodzież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oraz dorosłych mieszkańców naszej gminy.</w:t>
      </w:r>
    </w:p>
    <w:p w14:paraId="7C7D9FA6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628DC6" w14:textId="77777777" w:rsidR="00850A9C" w:rsidRDefault="0034090E">
      <w:pPr>
        <w:spacing w:after="0" w:line="240" w:lineRule="auto"/>
        <w:ind w:left="112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Cele programu:</w:t>
      </w:r>
    </w:p>
    <w:p w14:paraId="31E5E97B" w14:textId="77777777" w:rsidR="00850A9C" w:rsidRDefault="00850A9C">
      <w:pPr>
        <w:spacing w:after="0" w:line="240" w:lineRule="auto"/>
        <w:ind w:left="112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3AD399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1.1 Celem programu jest:</w:t>
      </w:r>
    </w:p>
    <w:p w14:paraId="57D46C19" w14:textId="77777777" w:rsidR="00850A9C" w:rsidRDefault="00850A9C">
      <w:pPr>
        <w:spacing w:after="0" w:line="240" w:lineRule="auto"/>
        <w:ind w:left="1122" w:hanging="112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43DAEB" w14:textId="77777777" w:rsidR="00850A9C" w:rsidRDefault="0034090E">
      <w:pPr>
        <w:tabs>
          <w:tab w:val="left" w:pos="1134"/>
        </w:tabs>
        <w:spacing w:after="0" w:line="240" w:lineRule="auto"/>
        <w:ind w:right="11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rozpatrywanie specyfiki problemów alkoholowych i narkotyków na terenie gminy Kłomnice oraz potrzeb lokalnego środowiska w zakresie pomocy w ich rozwiązywaniu,</w:t>
      </w:r>
    </w:p>
    <w:p w14:paraId="4532290F" w14:textId="77777777" w:rsidR="00850A9C" w:rsidRDefault="0034090E">
      <w:pPr>
        <w:spacing w:after="0" w:line="240" w:lineRule="auto"/>
        <w:ind w:right="11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zmniejszenie rozmiarów aktualnie istniejących problemów związanych z  używaniem alkoholu, substancji psychoaktywnych oraz nikotyny.</w:t>
      </w:r>
    </w:p>
    <w:p w14:paraId="305E0D6D" w14:textId="77777777" w:rsidR="00850A9C" w:rsidRDefault="0034090E">
      <w:pPr>
        <w:spacing w:after="0" w:line="240" w:lineRule="auto"/>
        <w:ind w:left="142" w:right="1167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3)zapobieganie powstawaniu nowych problemów wynikających z uzależnień na terenie gminy,</w:t>
      </w:r>
    </w:p>
    <w:p w14:paraId="2335D46F" w14:textId="77777777" w:rsidR="00850A9C" w:rsidRDefault="0034090E">
      <w:pPr>
        <w:spacing w:after="0" w:line="240" w:lineRule="auto"/>
        <w:ind w:right="11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 zwiększenie zasobów niezbędnych do radzenia sobie z istniejącymi problemami, </w:t>
      </w:r>
    </w:p>
    <w:p w14:paraId="632364E3" w14:textId="77777777" w:rsidR="00850A9C" w:rsidRDefault="0034090E">
      <w:pPr>
        <w:spacing w:after="0" w:line="240" w:lineRule="auto"/>
        <w:ind w:right="11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5) kreowanie i propagowanie zdrowego i trzeźwego stylu życia.       </w:t>
      </w:r>
    </w:p>
    <w:p w14:paraId="5FE24C01" w14:textId="77777777" w:rsidR="00850A9C" w:rsidRDefault="0034090E">
      <w:pPr>
        <w:spacing w:after="0" w:line="240" w:lineRule="auto"/>
        <w:ind w:hanging="112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</w:p>
    <w:p w14:paraId="078A9FA7" w14:textId="77777777" w:rsidR="00850A9C" w:rsidRDefault="0034090E">
      <w:pPr>
        <w:keepNext/>
        <w:spacing w:after="0" w:line="240" w:lineRule="auto"/>
        <w:ind w:hanging="1122"/>
        <w:outlineLvl w:val="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Warunkami  niezbędnymi  do osiągnięcia wyżej wymienionych celów są:</w:t>
      </w:r>
    </w:p>
    <w:p w14:paraId="6C1B829C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6E9CAB" w14:textId="77777777" w:rsidR="00850A9C" w:rsidRDefault="0034090E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 zwiększenie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dostępności i skuteczności terapii dla dzieci oraz osób uzależnionych i  współuzależnionych ,</w:t>
      </w:r>
    </w:p>
    <w:p w14:paraId="0C7D5205" w14:textId="77777777" w:rsidR="00850A9C" w:rsidRDefault="0034090E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zapewnienie mieszkańcom gminy, w szczególności dzieciom i młodzieży, dostępności do programów edukacyjnych  i profilaktycznych promujących zdrowy styl  życia oraz  umiejętności potrzebnych do życia bez alkoholu i środków psychotropowych,</w:t>
      </w:r>
    </w:p>
    <w:p w14:paraId="3EC05412" w14:textId="77777777" w:rsidR="00850A9C" w:rsidRDefault="0034090E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3)  zmiana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postaw mieszkańców gminy i instytucji  w sytuacjach  związanych  z alkoholem, narkotykami,</w:t>
      </w:r>
    </w:p>
    <w:p w14:paraId="7366109A" w14:textId="77777777" w:rsidR="00850A9C" w:rsidRDefault="0034090E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budowanie skutecznych form kontroli prawnej i społecznej nad szkodliwym postępowaniem osób nadużywających alkoholu i używających środków psychoaktywnych ( w szczególności przeciwdziałaniu przemocy w rodzinie).</w:t>
      </w:r>
    </w:p>
    <w:p w14:paraId="2D97CA86" w14:textId="77777777" w:rsidR="00850A9C" w:rsidRDefault="0034090E">
      <w:pPr>
        <w:spacing w:after="0" w:line="240" w:lineRule="auto"/>
        <w:ind w:hanging="112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</w:t>
      </w:r>
    </w:p>
    <w:p w14:paraId="334143C8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D225F9" w14:textId="77777777" w:rsidR="00850A9C" w:rsidRDefault="003409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II</w:t>
      </w:r>
    </w:p>
    <w:p w14:paraId="3E07A4E3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D73BA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Zwiększenie dostępności pomocy terapeutycznej i rehabilitacyjnej dla osób uzależnionych  i osób zagrożonych uzależnieniem od alkoholu i narkotyków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nikotyny.</w:t>
      </w:r>
    </w:p>
    <w:p w14:paraId="245D898D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72BE0A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Zwiększenie dostępności pomocy terapeutycznej i rehabilitacyjnej dla osób uzależnionych od alkoholu i narkotyków odbywa się poprzez:</w:t>
      </w:r>
    </w:p>
    <w:p w14:paraId="53F15AFA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BFE63" w14:textId="77777777" w:rsidR="00850A9C" w:rsidRDefault="00850A9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4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7"/>
        <w:gridCol w:w="5141"/>
        <w:gridCol w:w="3588"/>
      </w:tblGrid>
      <w:tr w:rsidR="00850A9C" w14:paraId="2C43F200" w14:textId="77777777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9B0670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52D4E0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D5537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697AEF87" w14:textId="77777777" w:rsidR="00850A9C" w:rsidRDefault="00850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50A9C" w14:paraId="32221F05" w14:textId="77777777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7A950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174E8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przekazywanie informacji na temat placówek, grup terapeutycznych  publicznych  ośrodków zamkniętych osobom uzależnionym i ich rodziną,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2D9E63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rozmów przeprowadzonych z osobami objętymi postępowaniem komisji i osobami zgłoszonymi</w:t>
            </w:r>
          </w:p>
        </w:tc>
      </w:tr>
      <w:tr w:rsidR="00850A9C" w14:paraId="64F57843" w14:textId="77777777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CE199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7A22B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przekazywanie informacji na temat ruchów samopomocowych, o mitingach Wspólnoty Anonimowych Alkoholików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52191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rozmów przeprowadzonych z osobami objętymi postępowaniem komisji i osobami zgłaszającymi</w:t>
            </w:r>
          </w:p>
        </w:tc>
      </w:tr>
      <w:tr w:rsidR="00850A9C" w14:paraId="48AA88E3" w14:textId="77777777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39235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CDC5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finansowanie konsultacji lekarskich psychologa i psychiatry /opinie dla potrzeb sądowych/ osób objętych postępowaniem Gminnej  Komisji  Rozwiązywania Problemów  Alkoholowych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FE9ED8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osób skierowanych na badanie przez biegłych,</w:t>
            </w:r>
          </w:p>
          <w:p w14:paraId="7320B41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wydanych opinii</w:t>
            </w:r>
          </w:p>
        </w:tc>
      </w:tr>
      <w:tr w:rsidR="00850A9C" w14:paraId="6C4E94DB" w14:textId="77777777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9E6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9E9C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składanie wniosków  do sądu o wszczęcie postępowania w sprawie obowiązku   poddania się leczeniu w zakładzie odwykowym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B30D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złożonych wniosków do sądu</w:t>
            </w:r>
          </w:p>
        </w:tc>
      </w:tr>
    </w:tbl>
    <w:p w14:paraId="1DB17817" w14:textId="77777777" w:rsidR="00850A9C" w:rsidRDefault="00850A9C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58DECD" w14:textId="77777777" w:rsidR="00850A9C" w:rsidRDefault="003409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III</w:t>
      </w:r>
    </w:p>
    <w:p w14:paraId="38682D26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8DA02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Udzielanie rodzinom , w których występują problemy alkoholowe i problemy narkomanii oraz uzależnień od nikotyny   pomocy  psychospołecznej i prawnej, a w szczególności ochrony przed przemocą w rodzinie.</w:t>
      </w:r>
    </w:p>
    <w:p w14:paraId="75F031F9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BA26F4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3.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Udzielanie rodzinom , w których występują problemy alkoholowe i uzależnień od środków psychoaktywnych pomocy  psychospołecznej  i prawnej, a w szczególności ochrony przed przemocą w rodzinie odbywa się poprzez:</w:t>
      </w:r>
    </w:p>
    <w:p w14:paraId="72751E1A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10C5E2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3"/>
        <w:gridCol w:w="5937"/>
        <w:gridCol w:w="2948"/>
      </w:tblGrid>
      <w:tr w:rsidR="00850A9C" w14:paraId="43CCD47F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41B16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0FE65E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A03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01F2344B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0A9C" w14:paraId="384425CE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00EF45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E80075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kontynuowanie współpracy z Punktem konsultacyjnym, Poradnią Odwykową oraz zapobieganie i  zwalczanie uzależnień  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672E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osób, które podjęły terapię</w:t>
            </w:r>
          </w:p>
          <w:p w14:paraId="5A52DF0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osób, które terapie ukończyły</w:t>
            </w:r>
          </w:p>
        </w:tc>
      </w:tr>
      <w:tr w:rsidR="00850A9C" w14:paraId="6837AEA1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B2422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55ED18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prowadzenie edukacji publicznej poprzez zakup  ulotek,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broszur i poradników, poprzez warsztaty, szkolenia i wyjazdy.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562CD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ilość sztuk ulotek,</w:t>
            </w:r>
          </w:p>
          <w:p w14:paraId="5F5C04F9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ilość egzemplarzy prasowych, ilość szkoleń, warsztatów</w:t>
            </w:r>
          </w:p>
        </w:tc>
      </w:tr>
      <w:tr w:rsidR="00850A9C" w14:paraId="3BD64AF8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333F1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081EB6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 Zespołem  Interdyscyplinarnym ds. Przeciwdziałania Przemocy w   Rodzinie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8EFF4A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wniosków złożonych do GKRPA przez zespół</w:t>
            </w:r>
          </w:p>
          <w:p w14:paraId="4AE4852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grup roboczych w pracy których uczestniczył pełnomocnik</w:t>
            </w:r>
          </w:p>
        </w:tc>
      </w:tr>
      <w:tr w:rsidR="00850A9C" w14:paraId="12B3DF6E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06DF5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2DEE0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 Policją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D2225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wniosków złożonych do GKRPA przez policę</w:t>
            </w:r>
          </w:p>
        </w:tc>
      </w:tr>
      <w:tr w:rsidR="00850A9C" w14:paraId="1F9259C8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F275A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E55780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podnoszenie kompetencji  członków Gminnej Komisji Rozwiązywania Problemów Alkoholowych, nauczycieli, pracowników świetlic, radnych, sołtysów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A9EF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szkoleń, kursów ,spotkań</w:t>
            </w:r>
          </w:p>
        </w:tc>
      </w:tr>
      <w:tr w:rsidR="00850A9C" w14:paraId="662FE7F9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B0986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9388B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 pedagogami i psychologami szkolnymi oraz nauczycielami, dyrektorami szkół w zakresie zapotrzebowania na działania profilaktyczne w szkołach .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ADE53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spotkań,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ilość wniosków w tym rozpatrzonych pozytywnie</w:t>
            </w:r>
          </w:p>
        </w:tc>
      </w:tr>
    </w:tbl>
    <w:p w14:paraId="56E322C8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BA3F00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E0FD5DE" w14:textId="77777777" w:rsidR="00850A9C" w:rsidRDefault="0034090E">
      <w:pPr>
        <w:keepNext/>
        <w:spacing w:after="0" w:line="240" w:lineRule="auto"/>
        <w:ind w:left="1350"/>
        <w:outlineLvl w:val="7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Rozdział IV</w:t>
      </w:r>
    </w:p>
    <w:p w14:paraId="608C6A95" w14:textId="77777777" w:rsidR="00850A9C" w:rsidRDefault="00850A9C">
      <w:pPr>
        <w:spacing w:after="0" w:line="240" w:lineRule="auto"/>
        <w:ind w:left="1350"/>
        <w:rPr>
          <w:rFonts w:ascii="Times New Roman" w:eastAsia="Times New Roman" w:hAnsi="Times New Roman"/>
          <w:lang w:eastAsia="pl-PL"/>
        </w:rPr>
      </w:pPr>
    </w:p>
    <w:p w14:paraId="05E1B42B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Prowadzenie profilaktycznej działalności informacyjnej i edukacyjnej  w zakresie rozwiązywania problemów alkoholowych  i przeciwdziałania narkomanii i uzależnień od nikotyny w szczególności dla dzieci i młodzieży, w tym pozalekcyjnych zajęć sportowych, a także działań na rzecz dożywiana dzieci uczestniczących w pozalekcyjnych programach opiekuńczo-wychowawczych i socjoterapeutycznych</w:t>
      </w:r>
    </w:p>
    <w:p w14:paraId="3EC98786" w14:textId="77777777" w:rsidR="00850A9C" w:rsidRDefault="00850A9C" w:rsidP="00E65A9B">
      <w:pPr>
        <w:spacing w:after="0" w:line="240" w:lineRule="auto"/>
        <w:ind w:left="709" w:firstLine="641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460F878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4.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Prowadzenie profilaktycznej działalności informacyjnej i edukacyjnej  w zakresie rozwiązywania problemów alkoholowych  i przeciwdziałania narkomanii oraz uzależnienia od nikotyny, w szczególności dla dzieci i młodzieży, w tym pozalekcyjnych zajęć sportowych, a także działań na rzecz dożywiana dzieci uczestniczących w pozalekcyjnych programach opiekuńczo-wychowawczych i socjoterapeutycznych odbywa się poprzez:</w:t>
      </w:r>
    </w:p>
    <w:p w14:paraId="2728F6CD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0DCD4" w14:textId="77777777" w:rsidR="00850A9C" w:rsidRDefault="00850A9C">
      <w:pPr>
        <w:tabs>
          <w:tab w:val="left" w:pos="1560"/>
        </w:tabs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4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4714"/>
        <w:gridCol w:w="3889"/>
      </w:tblGrid>
      <w:tr w:rsidR="00850A9C" w14:paraId="15CFA549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4A05B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8C01E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EF885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1700D3F2" w14:textId="77777777" w:rsidR="00850A9C" w:rsidRDefault="00850A9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0A9C" w14:paraId="179B12FA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04A81A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1CB54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organizowanie i finansowanie  na terenie szkół i innych placówek programów oraz przedstawień profilaktycznych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dotyczących problematyki uzależnień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D24635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warsztatów, programów, spektakli</w:t>
            </w:r>
          </w:p>
          <w:p w14:paraId="37DC4049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uczniów objętych działaniami</w:t>
            </w:r>
          </w:p>
        </w:tc>
      </w:tr>
      <w:tr w:rsidR="00850A9C" w14:paraId="5AD3873E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33CE39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B2C88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podnoszenie kompetencji  przedstawicieli instytucji działających w zakresie  profilaktyki i rozwiązywania problemów  wynikających z używania alkoholu i substancji psychoaktywnych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6856B7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sfinansowanych/dofinansowanych szkoleń, kursów</w:t>
            </w:r>
          </w:p>
        </w:tc>
      </w:tr>
      <w:tr w:rsidR="00850A9C" w14:paraId="4701231C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F82A6A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801CFD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lokalnych i ogólnopolskich kampaniach  o charakterze profilaktycznym   adresowanych do  różnych grup wiekowych,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E5191C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kampanii</w:t>
            </w:r>
          </w:p>
        </w:tc>
      </w:tr>
      <w:tr w:rsidR="00850A9C" w14:paraId="3000057B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ACBE25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7442B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zakup i rozprowadzanie materiałów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informacyjno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– edukacyjnych (książki, kasety, płyty DVD, broszury, ulotki, prenumerata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lastRenderedPageBreak/>
              <w:t>czasopism, itp.),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EFE56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ilość materiałów</w:t>
            </w:r>
          </w:p>
        </w:tc>
      </w:tr>
      <w:tr w:rsidR="00850A9C" w14:paraId="0ACF31A7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DF0A2A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95B5DE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upowszechnianie wiedzy na temat  szkód wynikających z picia alkoholu palenia tytoniu w ciąży, zwłaszcza pod kątem wpływu alkoholu na rozwijający się płód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EB980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materiałów</w:t>
            </w:r>
          </w:p>
        </w:tc>
      </w:tr>
      <w:tr w:rsidR="00850A9C" w14:paraId="3A14DD25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09874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D56A3E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w miarę potrzeb i środków finansowych pozalekcyjnych zajęć sportowych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986AC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zajęć</w:t>
            </w:r>
          </w:p>
          <w:p w14:paraId="49902629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dzieci uczestniczących</w:t>
            </w:r>
          </w:p>
        </w:tc>
      </w:tr>
      <w:tr w:rsidR="00850A9C" w14:paraId="3C3ACB90" w14:textId="77777777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749DA5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0AE8B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i wspieranie lokalnych  imprez profilaktycznych, przeglądów, wydarzeń                                     o charakterze prozdrowotnym, rekreacyjno-sportowym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C4B7AE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zajęć/ wydarzeń</w:t>
            </w:r>
          </w:p>
          <w:p w14:paraId="2AC755FE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osób uczestniczących</w:t>
            </w:r>
          </w:p>
        </w:tc>
      </w:tr>
    </w:tbl>
    <w:p w14:paraId="36A0286F" w14:textId="77777777" w:rsidR="00850A9C" w:rsidRDefault="00850A9C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3BEAFD" w14:textId="77777777" w:rsidR="00850A9C" w:rsidRDefault="00850A9C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B2BC62" w14:textId="77777777" w:rsidR="00850A9C" w:rsidRDefault="0034090E">
      <w:pPr>
        <w:keepNext/>
        <w:spacing w:after="0" w:line="240" w:lineRule="auto"/>
        <w:ind w:left="1350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Rozdział V</w:t>
      </w:r>
    </w:p>
    <w:p w14:paraId="45F1D896" w14:textId="77777777" w:rsidR="00850A9C" w:rsidRDefault="00850A9C">
      <w:pPr>
        <w:spacing w:after="0" w:line="240" w:lineRule="auto"/>
        <w:ind w:left="135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EDC4A" w14:textId="77777777" w:rsidR="00850A9C" w:rsidRDefault="0034090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Wspomaganie działalności instytucji, stowarzyszeń i osób fizycznych, służącej rozwiązywaniu problemów alkoholowych i narkomanii oraz uzależnień od nikotyny, a także ochronie przed przemocą w rodzinie.</w:t>
      </w:r>
    </w:p>
    <w:p w14:paraId="5725EF01" w14:textId="77777777" w:rsidR="00850A9C" w:rsidRDefault="00850A9C">
      <w:pPr>
        <w:spacing w:after="0" w:line="240" w:lineRule="auto"/>
        <w:ind w:left="135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54ED752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5.1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Wspomaganie działalności instytucji , stowarzyszeń i osób fizycznych, służącej rozwiązywaniu problemów alkoholowych i narkomanii obejmuje:</w:t>
      </w:r>
    </w:p>
    <w:p w14:paraId="1CA75C74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3"/>
        <w:gridCol w:w="6761"/>
        <w:gridCol w:w="2124"/>
      </w:tblGrid>
      <w:tr w:rsidR="00850A9C" w14:paraId="379930D2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284B0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936C5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B6ED72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59C00C00" w14:textId="77777777" w:rsidR="00850A9C" w:rsidRDefault="0085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0A9C" w14:paraId="3B5A6681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2B372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AD703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zabezpieczenie w programie  środków finansowych na działania w zakresie przeciwdziałania uzależnieniom i patologiom społecznym, prowadzenie grup wsparcia dla osób uzależnionych i współuzależnionych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7433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podpisanie umów na wsparcie realizacji działań</w:t>
            </w:r>
          </w:p>
        </w:tc>
      </w:tr>
      <w:tr w:rsidR="00850A9C" w14:paraId="0B41E430" w14:textId="77777777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1B2E52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CCAFE5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wspieranie działań i działalności stowarzyszeń, i instytucji  zakresie przeciwdziałania uzależnieniom i patologiom społecznym przemocy w rodzinie między innymi poprzez zabezpieczenie w programie  środków finansowych.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84AF31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podpisanie umów na wsparcie realizacji działań</w:t>
            </w:r>
          </w:p>
        </w:tc>
      </w:tr>
    </w:tbl>
    <w:p w14:paraId="79DBC2CD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CD299B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C21852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Wsparcie finansowe zostanie przekazane w trybie konkursu ofert  na podstawie ustawy z dnia 3 grudnia 2015 roku o zdrowiu publicznym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t.j.Dz.U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2018 r. poz.1492, ze zm.),która określa sposób powierzania realizacji zadań z zakresu zdrowia publicznego. </w:t>
      </w:r>
    </w:p>
    <w:p w14:paraId="742BC2C0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realizacji zadań z zakresu zdrowia publicznego mogą uczestniczyć także podmioty, których cele statutowe lub przedmiot działalności dotyczą spraw objętych zadaniami określonymi w art. 2 ustawy o zdrowiu publicznym, w tym organizacje pozarządowe i podmioty, o których mowa w art. 3 ust. 2 </w:t>
      </w:r>
    </w:p>
    <w:p w14:paraId="4DDB2C19" w14:textId="77777777" w:rsidR="00850A9C" w:rsidRDefault="0034090E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3 Ustawy z dnia 24 kwietnia 2003 roku o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Dz.U. z 2019 r. poz.688).</w:t>
      </w:r>
    </w:p>
    <w:p w14:paraId="6C3787BB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5F0A2B" w14:textId="77777777" w:rsidR="00850A9C" w:rsidRDefault="0034090E">
      <w:pPr>
        <w:keepNext/>
        <w:spacing w:after="0" w:line="240" w:lineRule="auto"/>
        <w:ind w:left="1350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Rozdział VI</w:t>
      </w:r>
    </w:p>
    <w:p w14:paraId="3E15E990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E2043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Podejmowanie interwencji w związku  z naruszaniem przepisów określonych w art. 13 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15 ustawy o wychowaniu w trzeźwości i przeciwdziałaniu alkoholizmowi oraz występowanie przed sądem w roli oskarżyciela publicznego</w:t>
      </w:r>
    </w:p>
    <w:p w14:paraId="58189A35" w14:textId="77777777" w:rsidR="00850A9C" w:rsidRDefault="00850A9C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E0C45C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Podejmowanie interwencji w związku  z naruszaniem przepisów określonych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w art. 13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15 ustawy o wychowaniu w trzeźwości i przeciwdziałaniu alkoholizmowi oraz występowanie przed sądem w roli oskarżyciela publicznego obejmuje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3D9E6D9" w14:textId="77777777" w:rsidR="00850A9C" w:rsidRDefault="00850A9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8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984"/>
        <w:gridCol w:w="2487"/>
      </w:tblGrid>
      <w:tr w:rsidR="00850A9C" w14:paraId="4DBDCE92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9DC1D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FE10BC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D4F216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5F57FE26" w14:textId="77777777" w:rsidR="00850A9C" w:rsidRDefault="0085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0A9C" w14:paraId="1C5F34EB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AA9DEB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7902E7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podejmowanie działań profilaktycznych skierowanych do sprzedawców napojów alkoholowych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16383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materiałów, </w:t>
            </w:r>
          </w:p>
          <w:p w14:paraId="67035B59" w14:textId="77777777" w:rsidR="00850A9C" w:rsidRDefault="0034090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szkoleń </w:t>
            </w:r>
          </w:p>
          <w:p w14:paraId="06D45F78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sprzedawców objętych działaniami</w:t>
            </w:r>
          </w:p>
        </w:tc>
      </w:tr>
      <w:tr w:rsidR="00850A9C" w14:paraId="0E516591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7DE94D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6BDED9" w14:textId="77777777" w:rsidR="00850A9C" w:rsidRDefault="0034090E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kontroli punktów sprzedaży i podawania napojów alkoholowych w celu wykrywania naruszeń ustawy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12DA8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kontroli</w:t>
            </w:r>
          </w:p>
        </w:tc>
      </w:tr>
      <w:tr w:rsidR="00850A9C" w14:paraId="59763CCD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235DA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C8E5A7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opiniowanie wniosków przedsiębiorców ubiegających się o zezwolenie na  sprzedaż napojów   alkoholowych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1F225E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wniosków</w:t>
            </w:r>
          </w:p>
        </w:tc>
      </w:tr>
      <w:tr w:rsidR="00850A9C" w14:paraId="2937704F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075758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EA0C3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występowanie przed sądem w roli oskarżyciela posiłkowego, w przypadku zaistnienia takiej konieczności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5A31DC" w14:textId="77777777" w:rsidR="00850A9C" w:rsidRDefault="0034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spraw w sądzie</w:t>
            </w:r>
          </w:p>
        </w:tc>
      </w:tr>
    </w:tbl>
    <w:p w14:paraId="4EDC40B1" w14:textId="77777777" w:rsidR="00850A9C" w:rsidRDefault="00850A9C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AB6C4" w14:textId="77777777" w:rsidR="00850A9C" w:rsidRDefault="0034090E">
      <w:pPr>
        <w:keepNext/>
        <w:spacing w:after="0" w:line="240" w:lineRule="auto"/>
        <w:ind w:left="1350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Rozdział VII</w:t>
      </w:r>
    </w:p>
    <w:p w14:paraId="1A326FB2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F3C81F" w14:textId="77777777" w:rsidR="00850A9C" w:rsidRDefault="003409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Wspieranie zatrudnienia socjalnego</w:t>
      </w:r>
    </w:p>
    <w:p w14:paraId="72511989" w14:textId="77777777" w:rsidR="00850A9C" w:rsidRDefault="00850A9C" w:rsidP="00E6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4D9987" w14:textId="0F1DBC9B" w:rsidR="00850A9C" w:rsidRDefault="0034090E" w:rsidP="00E65A9B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7.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działającym na terenie gminy Kłomnice Centrum Integracji Społecznej istnieje możliwość dofinansowania  funkcjonowania CIS proporcjonalnie do liczby osób uzależnionych od alkoholu, biorących udział w oferowanych przez Centrum zajęciach reintegracji zawodowej i społecznej. </w:t>
      </w:r>
      <w:r w:rsidR="006A1AF8" w:rsidRPr="006A1AF8">
        <w:rPr>
          <w:rFonts w:ascii="Times New Roman" w:eastAsia="Times New Roman" w:hAnsi="Times New Roman"/>
          <w:sz w:val="24"/>
          <w:szCs w:val="24"/>
          <w:lang w:eastAsia="pl-PL"/>
        </w:rPr>
        <w:t>W roku 2019</w:t>
      </w:r>
      <w:r w:rsidRPr="006A1AF8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Centrum Integracji Społecz</w:t>
      </w:r>
      <w:r w:rsidR="006A1AF8" w:rsidRPr="006A1AF8">
        <w:rPr>
          <w:rFonts w:ascii="Times New Roman" w:eastAsia="Times New Roman" w:hAnsi="Times New Roman"/>
          <w:sz w:val="24"/>
          <w:szCs w:val="24"/>
          <w:lang w:eastAsia="pl-PL"/>
        </w:rPr>
        <w:t>nej w zajęciach uczestniczyło 70 uczestników w tym 36 mężczyzn i 34</w:t>
      </w:r>
      <w:r w:rsidRPr="006A1AF8">
        <w:rPr>
          <w:rFonts w:ascii="Times New Roman" w:eastAsia="Times New Roman" w:hAnsi="Times New Roman"/>
          <w:sz w:val="24"/>
          <w:szCs w:val="24"/>
          <w:lang w:eastAsia="pl-PL"/>
        </w:rPr>
        <w:t xml:space="preserve"> kobiet z czego</w:t>
      </w:r>
      <w:r w:rsidR="006A1AF8">
        <w:rPr>
          <w:rFonts w:ascii="Times New Roman" w:eastAsia="Times New Roman" w:hAnsi="Times New Roman"/>
          <w:sz w:val="24"/>
          <w:szCs w:val="24"/>
          <w:lang w:eastAsia="pl-PL"/>
        </w:rPr>
        <w:t xml:space="preserve"> 24 osoby</w:t>
      </w:r>
      <w:r w:rsidR="006A1AF8" w:rsidRPr="006A1AF8">
        <w:rPr>
          <w:rFonts w:ascii="Times New Roman" w:eastAsia="Times New Roman" w:hAnsi="Times New Roman"/>
          <w:sz w:val="24"/>
          <w:szCs w:val="24"/>
          <w:lang w:eastAsia="pl-PL"/>
        </w:rPr>
        <w:t xml:space="preserve"> w tym 3</w:t>
      </w:r>
      <w:r w:rsidRPr="006A1AF8">
        <w:rPr>
          <w:rFonts w:ascii="Times New Roman" w:eastAsia="Times New Roman" w:hAnsi="Times New Roman"/>
          <w:sz w:val="24"/>
          <w:szCs w:val="24"/>
          <w:lang w:eastAsia="pl-PL"/>
        </w:rPr>
        <w:t xml:space="preserve"> kobiety to osoby z  problemem z uzależnieniem.</w:t>
      </w:r>
    </w:p>
    <w:p w14:paraId="38079427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CB7A48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Rozdział VIII</w:t>
      </w:r>
    </w:p>
    <w:p w14:paraId="3A1ED507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8. Udzielenie  pomocy finansowej w postaci dotacji celowej w zakresie pobytu czasowego osób w stanie nietrzeźwości z terenu gminy Kłomnice.</w:t>
      </w:r>
    </w:p>
    <w:p w14:paraId="4BDF4236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 niniejszego zapisu nastąpi poprzez zawarcie Porozumienia zgodnie Ustawą o finansach publicznych.</w:t>
      </w:r>
    </w:p>
    <w:p w14:paraId="4EFBF532" w14:textId="77777777" w:rsidR="00850A9C" w:rsidRDefault="00850A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FA685D" w14:textId="77777777" w:rsidR="00850A9C" w:rsidRDefault="0034090E">
      <w:pPr>
        <w:spacing w:after="0" w:line="240" w:lineRule="auto"/>
        <w:jc w:val="center"/>
        <w:outlineLvl w:val="3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Rozdział IX</w:t>
      </w:r>
    </w:p>
    <w:p w14:paraId="4B829286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3BF73E" w14:textId="77777777" w:rsidR="00850A9C" w:rsidRDefault="00340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Współpraca z Gminnym Ośrodkiem Pomocy Społecznej.</w:t>
      </w:r>
    </w:p>
    <w:p w14:paraId="7688FA2F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F2D63B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 społeczna osobom uzależnionym i rodzinom osób uzależnionych dotkniętych ubóstwem i wykluczeniem społecznym, i integrowanie ze środowiskiem lokalnym tych osób z wykorzystaniem pracy socjalnej i kontraktu socjalnego.</w:t>
      </w:r>
    </w:p>
    <w:p w14:paraId="22118AB3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"/>
        <w:gridCol w:w="5499"/>
        <w:gridCol w:w="3293"/>
      </w:tblGrid>
      <w:tr w:rsidR="00850A9C" w14:paraId="259FEB67" w14:textId="7777777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2B2D9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DCB1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Metody realizacji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862C12" w14:textId="77777777" w:rsidR="00850A9C" w:rsidRDefault="0034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Wskaźniki</w:t>
            </w:r>
          </w:p>
          <w:p w14:paraId="0D558A1B" w14:textId="77777777" w:rsidR="00850A9C" w:rsidRDefault="0085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0A9C" w14:paraId="4FF1441D" w14:textId="7777777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68DBD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82B6F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pomoc w formie rzeczowej osobom uzależnionym i członkom ich rodzin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B6F56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ilość rodzin objętych pomocą </w:t>
            </w:r>
          </w:p>
        </w:tc>
      </w:tr>
      <w:tr w:rsidR="00850A9C" w14:paraId="72F06031" w14:textId="7777777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EE240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AA9AA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razie potrzeby zapewnienie noclegowni w okresie jesienno-zimowym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B8E57" w14:textId="77777777" w:rsidR="00850A9C" w:rsidRDefault="00340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osób skierowanych do noclegowni</w:t>
            </w:r>
          </w:p>
        </w:tc>
      </w:tr>
    </w:tbl>
    <w:p w14:paraId="0AA727AC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A9AC4E" w14:textId="77777777" w:rsidR="00850A9C" w:rsidRDefault="00850A9C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3F65E" w14:textId="77777777" w:rsidR="00850A9C" w:rsidRDefault="0034090E">
      <w:pPr>
        <w:keepNext/>
        <w:spacing w:after="0" w:line="240" w:lineRule="auto"/>
        <w:ind w:left="1350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Rozdział IX</w:t>
      </w:r>
    </w:p>
    <w:p w14:paraId="034F3950" w14:textId="77777777" w:rsidR="00850A9C" w:rsidRDefault="00850A9C">
      <w:pPr>
        <w:spacing w:after="0" w:line="240" w:lineRule="auto"/>
        <w:ind w:left="135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565847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Sposoby realizacji Gminnego Programu.</w:t>
      </w:r>
    </w:p>
    <w:p w14:paraId="388567B3" w14:textId="77777777" w:rsidR="00850A9C" w:rsidRDefault="00850A9C">
      <w:pPr>
        <w:spacing w:after="0" w:line="240" w:lineRule="auto"/>
        <w:ind w:left="13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E80894" w14:textId="77777777" w:rsidR="00850A9C" w:rsidRDefault="0034090E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 Realizacja  niniejszego Programu nastąpi poprzez:</w:t>
      </w:r>
    </w:p>
    <w:p w14:paraId="109E0BB5" w14:textId="77777777" w:rsidR="00850A9C" w:rsidRDefault="00850A9C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33CEA3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zlecenie realizacji zadań wybranym podmiotom,</w:t>
      </w:r>
    </w:p>
    <w:p w14:paraId="508AF950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nadzór nad realizacją zleconych zadań,</w:t>
      </w:r>
    </w:p>
    <w:p w14:paraId="7E8B5171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tworzenie bazy merytorycznej, organizacyjnej i materialnej niezbędnej do realizacji  programu.</w:t>
      </w:r>
    </w:p>
    <w:p w14:paraId="41C06505" w14:textId="77777777" w:rsidR="00850A9C" w:rsidRDefault="0034090E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.Koordynację działań związanych z realizacją zadań własnych gminy w zakresie  profilaktyki i rozwiązywania problemów nadużywania,   alkoholu, narkotyków i nikotyny  zawartych w niniejszym  programie prowadzi  Pełnomocnik  Wójta  ds. Profilaktyki i Rozwiązywania Problemów Alkoholowych oraz Przeciwdziałania Narkomanii.</w:t>
      </w:r>
    </w:p>
    <w:p w14:paraId="0CF04C28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A65E1D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757897" w14:textId="77777777" w:rsidR="00850A9C" w:rsidRDefault="0034090E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X</w:t>
      </w:r>
    </w:p>
    <w:p w14:paraId="7BA03502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1E8D2E" w14:textId="77777777" w:rsidR="00850A9C" w:rsidRDefault="00340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Zasady wynagradzania członków Gminnej Komisji Rozwiązywania</w:t>
      </w:r>
    </w:p>
    <w:p w14:paraId="4B1AF680" w14:textId="77777777" w:rsidR="00850A9C" w:rsidRDefault="00340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Problemów Alkoholowych</w:t>
      </w:r>
    </w:p>
    <w:p w14:paraId="646F6FB4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24D684" w14:textId="7423CB03" w:rsidR="00850A9C" w:rsidRPr="00951AF1" w:rsidRDefault="0034090E" w:rsidP="00951AF1">
      <w:pPr>
        <w:spacing w:before="24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10.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Wydatki na wynagrodzenia i szkolenia członków  komisji realizowane są ze środków budżetu gminy przeznaczonych na realizację zadań własnych wynikających z ustawy o wychowaniu w trzeźwości i przeciwdziałaniu alkoholizmowi i narkomanii określonych w niniejszym Programie.</w:t>
      </w:r>
    </w:p>
    <w:p w14:paraId="6DC5101C" w14:textId="1C3034EB" w:rsidR="00951AF1" w:rsidRPr="00951AF1" w:rsidRDefault="00951AF1" w:rsidP="00414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AF1">
        <w:rPr>
          <w:rFonts w:ascii="Times New Roman" w:eastAsia="Times New Roman" w:hAnsi="Times New Roman"/>
          <w:b/>
          <w:sz w:val="24"/>
          <w:szCs w:val="24"/>
          <w:lang w:eastAsia="pl-PL"/>
        </w:rPr>
        <w:t>§ 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090E">
        <w:rPr>
          <w:rFonts w:ascii="Times New Roman" w:eastAsia="Times New Roman" w:hAnsi="Times New Roman"/>
          <w:sz w:val="24"/>
          <w:szCs w:val="24"/>
          <w:lang w:eastAsia="pl-PL"/>
        </w:rPr>
        <w:t>Wynagrodzenie dla członków  Gminnej Komisji  Rozwiązywania Problemów                                                    Alkoholowych ustala się w wysokości 5% minimalnego wynagrodzenia pracowników ustalonego rozporządzeniem Rady Mini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strów na 2021r.  za</w:t>
      </w:r>
      <w:r w:rsidR="0034090E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 każdym posiedzeniu tej komisji.</w:t>
      </w:r>
    </w:p>
    <w:p w14:paraId="3C07F44A" w14:textId="006AD48C" w:rsidR="00951AF1" w:rsidRPr="00951AF1" w:rsidRDefault="004140EE" w:rsidP="00414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AF1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951A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51AF1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951AF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090E">
        <w:rPr>
          <w:rFonts w:ascii="Times New Roman" w:eastAsia="Times New Roman" w:hAnsi="Times New Roman"/>
          <w:sz w:val="24"/>
          <w:szCs w:val="24"/>
          <w:lang w:eastAsia="pl-PL"/>
        </w:rPr>
        <w:t>Przewodniczący Gminnej Komisji Rozwiązywania Problemów Alkoholowych otrzymuje miesięczne wynagrodzenie w wysokości 25% minimalnego wynagrodzenia za pracę pracowników, ustalonego rozporządzeniem Rady Ministrów na rok 2021.</w:t>
      </w:r>
    </w:p>
    <w:p w14:paraId="38CFDAEE" w14:textId="1D68A2AD" w:rsidR="00850A9C" w:rsidRPr="00951AF1" w:rsidRDefault="004140EE">
      <w:pPr>
        <w:spacing w:after="0" w:line="240" w:lineRule="auto"/>
      </w:pPr>
      <w:r w:rsidRPr="00951AF1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951A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51AF1">
        <w:rPr>
          <w:rFonts w:ascii="Times New Roman" w:eastAsia="Times New Roman" w:hAnsi="Times New Roman"/>
          <w:b/>
          <w:sz w:val="24"/>
          <w:szCs w:val="24"/>
          <w:lang w:eastAsia="pl-PL"/>
        </w:rPr>
        <w:t>13</w:t>
      </w:r>
      <w:r w:rsidR="00951AF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090E">
        <w:rPr>
          <w:rFonts w:ascii="Times New Roman" w:eastAsia="Times New Roman" w:hAnsi="Times New Roman"/>
          <w:sz w:val="24"/>
          <w:szCs w:val="24"/>
          <w:lang w:eastAsia="pl-PL"/>
        </w:rPr>
        <w:t xml:space="preserve">Sekretarz Gminnej Komisji Rozwiązywania Problemów alkoholowych otrzymuje miesięczne wynagrodzenie w wysokości 20% minimalnego  wynagrodzenia za pracę pracowników, ustalonego rozporządzeniem Rady Ministrów na 2021 r. </w:t>
      </w:r>
    </w:p>
    <w:p w14:paraId="6596CC95" w14:textId="523599F2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14.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dla członków  Gminnej Komisji  Rozwiązywania                                                             Problemów Alkoholowych  wymienione w </w:t>
      </w:r>
      <w:r w:rsidR="00951A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12 i 13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 wypłacane miesięcznie.</w:t>
      </w:r>
    </w:p>
    <w:p w14:paraId="65334F49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§ 15.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miarę potrzeb prowadzone  są dyżury, na które wzywane są osoby , co do których toczy się postępowanie komisji. </w:t>
      </w:r>
    </w:p>
    <w:p w14:paraId="7C759795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89ABD7" w14:textId="77777777" w:rsidR="00850A9C" w:rsidRDefault="00340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XI</w:t>
      </w:r>
    </w:p>
    <w:p w14:paraId="3392355E" w14:textId="77777777" w:rsidR="00850A9C" w:rsidRDefault="0034090E" w:rsidP="00951AF1">
      <w:pPr>
        <w:spacing w:before="24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Źródła i zasady finansowania Gminnego Programu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Profilaktyki i   Rozwiązywania Problemów Alkoholowych oraz Przeciwdziałania Narkomanii.</w:t>
      </w:r>
    </w:p>
    <w:p w14:paraId="0B161DF6" w14:textId="77777777" w:rsidR="00850A9C" w:rsidRDefault="0034090E">
      <w:pPr>
        <w:spacing w:after="0" w:line="240" w:lineRule="auto"/>
        <w:rPr>
          <w:rFonts w:ascii="Times New Roman" w:eastAsia="Verdana,Bold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16.1.  </w:t>
      </w:r>
      <w:r>
        <w:rPr>
          <w:rFonts w:ascii="Times New Roman" w:eastAsia="Verdana,Bold" w:hAnsi="Times New Roman"/>
          <w:color w:val="000000"/>
          <w:sz w:val="24"/>
          <w:szCs w:val="24"/>
          <w:lang w:eastAsia="pl-PL"/>
        </w:rPr>
        <w:t xml:space="preserve">Realizacja zadań w ramach Gminnego Programu profilaktyki i Rozwiązywania problemów alkoholowych oraz przeciwdziałania narkomanii dla Gminy Kłomnice finansowana będzie ze środków własnych Gminy oraz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dodatkowych środków  pobieranych z  opłat za korzystanie z zezwoleń na sprzedaż napojów alkoholowych.</w:t>
      </w:r>
      <w:r>
        <w:rPr>
          <w:rFonts w:ascii="Times New Roman" w:eastAsia="Verdana,Bold" w:hAnsi="Times New Roman"/>
          <w:color w:val="000000"/>
          <w:sz w:val="24"/>
          <w:szCs w:val="24"/>
          <w:lang w:eastAsia="pl-PL"/>
        </w:rPr>
        <w:t xml:space="preserve"> </w:t>
      </w:r>
    </w:p>
    <w:p w14:paraId="6A880C6E" w14:textId="77777777" w:rsidR="00850A9C" w:rsidRDefault="0034090E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Powyższe środki gromadzone są w budżecie Gminy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dziale 851 - ochrona zdrowia:</w:t>
      </w:r>
    </w:p>
    <w:p w14:paraId="0051BC4B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dział 851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Rozdział 85154 Zapobieganie alkoholizmowi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258 000,00 zł</w:t>
      </w:r>
    </w:p>
    <w:p w14:paraId="5AB1450A" w14:textId="77777777" w:rsidR="00850A9C" w:rsidRDefault="0034090E">
      <w:pPr>
        <w:spacing w:beforeAutospacing="1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 851 Rozdział 85153 Zapobieganie narkomanii-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2 000,00 zł</w:t>
      </w:r>
    </w:p>
    <w:p w14:paraId="5DB26886" w14:textId="77777777" w:rsidR="00850A9C" w:rsidRDefault="0034090E">
      <w:pPr>
        <w:spacing w:after="0" w:line="240" w:lineRule="auto"/>
        <w:ind w:left="144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Rozdział  XII</w:t>
      </w:r>
    </w:p>
    <w:p w14:paraId="2060C761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CDA0E4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Kontrola realizacji Gminnego Programu Profilaktyki i Rozwiązywania</w:t>
      </w:r>
    </w:p>
    <w:p w14:paraId="5AA21DB3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Problemów Alkoholowych oraz Przeciwdziałania Narkomanii</w:t>
      </w:r>
    </w:p>
    <w:p w14:paraId="185A31D3" w14:textId="77777777" w:rsidR="00850A9C" w:rsidRDefault="00850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361E4E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17.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Kontrola realizacji Gminnego Programu Profilaktyki i Rozwiązywania</w:t>
      </w:r>
    </w:p>
    <w:p w14:paraId="52356815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Problemów Alkoholowych oraz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Przeciwdziałania Narkomanii obejmuje:</w:t>
      </w:r>
    </w:p>
    <w:p w14:paraId="65E6CDFC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792D03" w14:textId="77777777" w:rsidR="00850A9C" w:rsidRDefault="00340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składanie rocznego  sprawozdania do 31 marca następnego roku z realizacji Gminnego Programu Profilaktyki i Rozwiązywania  Problemów Alkoholowych oraz Przeciwdziałania Narkomanii przez Pełnomocnika Wójta  ds. Profilaktyki  i  Rozwiązywania Problemów Alkoholowych oraz  Przeciwdziałania Narkomanii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5DC0BE94" w14:textId="77777777" w:rsidR="00850A9C" w:rsidRDefault="0034090E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składanie  doraźnych informacji w trakcie roku dla potrzeb Rady Gminy,</w:t>
      </w:r>
    </w:p>
    <w:p w14:paraId="465C2296" w14:textId="77777777" w:rsidR="00850A9C" w:rsidRDefault="0034090E">
      <w:pPr>
        <w:spacing w:after="0" w:line="240" w:lineRule="auto"/>
        <w:ind w:left="426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3)  doraźna kontrola wydatków na realizację Programu Profilaktyki i  Rozwiązywania Problemów  Alkoholowych oraz Przeciwdziałania Narkomanii  przez  Komisję Rewizyjną Rady Gminy.   </w:t>
      </w:r>
    </w:p>
    <w:p w14:paraId="57A7A0C5" w14:textId="77777777" w:rsidR="00850A9C" w:rsidRDefault="00850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CF7BF5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Rozdział XIII</w:t>
      </w:r>
    </w:p>
    <w:p w14:paraId="36D35067" w14:textId="77777777" w:rsidR="00850A9C" w:rsidRDefault="00850A9C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C0568F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Przewidywane efekty realizacji Programu</w:t>
      </w:r>
    </w:p>
    <w:p w14:paraId="64C58F4D" w14:textId="77777777" w:rsidR="00850A9C" w:rsidRDefault="00850A9C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1777A2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18.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Podniesienie świadomości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 Kłomnice wobec skutków nadużywania napoi alkoholowych.</w:t>
      </w:r>
    </w:p>
    <w:p w14:paraId="41554297" w14:textId="77777777" w:rsidR="00850A9C" w:rsidRDefault="0034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Zwiększenie zaangażowania lokalnej społeczności  w działania związane z ograniczeniem spożycia napojów alkoholowych oraz redukcję dostępności  i zapotrzebowania na substancje narkotyczne .</w:t>
      </w:r>
    </w:p>
    <w:p w14:paraId="7EE8724B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Udzielenie profesjonalnej pomocy osobom uzależnionym i ich rodzinom.</w:t>
      </w:r>
    </w:p>
    <w:p w14:paraId="3675A67A" w14:textId="77777777" w:rsidR="00850A9C" w:rsidRDefault="00340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Zmniejszenie skali dysfunkcji występujących w rodzinach poprzez modyfikowanie stylu życia, wolnego od wszelkich używek szczególnie wśród dzieci i młodzieży. </w:t>
      </w:r>
    </w:p>
    <w:p w14:paraId="5A805A47" w14:textId="77777777" w:rsidR="00850A9C" w:rsidRDefault="00850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44C55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C119FD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0D0EF932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127AB76D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08DB9649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6B211F25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70B4CA38" w14:textId="77777777" w:rsidR="00850A9C" w:rsidRDefault="0034090E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Informacja o przebiegu konsultacji</w:t>
      </w:r>
    </w:p>
    <w:p w14:paraId="62BEC93E" w14:textId="77777777" w:rsidR="00850A9C" w:rsidRDefault="0034090E">
      <w:pPr>
        <w:spacing w:beforeAutospacing="1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  <w:t xml:space="preserve">Program był konsultowany w okresie ………… do …………. Uwagi można było składać na </w:t>
      </w:r>
      <w:r>
        <w:rPr>
          <w:rFonts w:ascii="Times New Roman" w:eastAsia="Times New Roman" w:hAnsi="Times New Roman"/>
          <w:lang w:eastAsia="pl-PL"/>
        </w:rPr>
        <w:lastRenderedPageBreak/>
        <w:t>załączonym formularzu</w:t>
      </w:r>
      <w:r>
        <w:rPr>
          <w:rFonts w:ascii="Times New Roman" w:eastAsia="Times New Roman" w:hAnsi="Times New Roman"/>
          <w:lang w:eastAsia="pl-PL"/>
        </w:rPr>
        <w:br/>
        <w:t>- drogą elektroniczną</w:t>
      </w:r>
      <w:r>
        <w:rPr>
          <w:rFonts w:ascii="Times New Roman" w:eastAsia="Times New Roman" w:hAnsi="Times New Roman"/>
          <w:lang w:eastAsia="pl-PL"/>
        </w:rPr>
        <w:br/>
        <w:t xml:space="preserve"> - pocztą tradycyjną.</w:t>
      </w:r>
      <w:r>
        <w:rPr>
          <w:rFonts w:ascii="Times New Roman" w:eastAsia="Times New Roman" w:hAnsi="Times New Roman"/>
          <w:lang w:eastAsia="pl-PL"/>
        </w:rPr>
        <w:br/>
        <w:t xml:space="preserve"> W wyznaczonym terminie do urzędu nie wpłynęły/wpłynęły … uwagi dotyczące projektu  programu.</w:t>
      </w:r>
    </w:p>
    <w:p w14:paraId="4C3B35F3" w14:textId="77777777" w:rsidR="00850A9C" w:rsidRDefault="00850A9C">
      <w:pPr>
        <w:spacing w:after="0" w:line="240" w:lineRule="auto"/>
        <w:ind w:left="1309" w:hanging="748"/>
        <w:rPr>
          <w:rFonts w:ascii="Times New Roman" w:eastAsia="Times New Roman" w:hAnsi="Times New Roman"/>
          <w:lang w:eastAsia="pl-PL"/>
        </w:rPr>
      </w:pPr>
    </w:p>
    <w:p w14:paraId="169190BC" w14:textId="77777777" w:rsidR="00850A9C" w:rsidRDefault="0034090E">
      <w:pPr>
        <w:tabs>
          <w:tab w:val="left" w:pos="187"/>
          <w:tab w:val="left" w:pos="374"/>
        </w:tabs>
        <w:spacing w:after="0" w:line="240" w:lineRule="auto"/>
        <w:ind w:left="1309" w:hanging="748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</w:t>
      </w:r>
    </w:p>
    <w:p w14:paraId="696A2D86" w14:textId="77777777" w:rsidR="00850A9C" w:rsidRDefault="00850A9C">
      <w:pPr>
        <w:spacing w:after="0" w:line="240" w:lineRule="auto"/>
        <w:rPr>
          <w:rFonts w:cstheme="minorBidi"/>
        </w:rPr>
      </w:pPr>
    </w:p>
    <w:p w14:paraId="2961547C" w14:textId="77777777" w:rsidR="00850A9C" w:rsidRDefault="00850A9C">
      <w:pPr>
        <w:spacing w:after="0" w:line="240" w:lineRule="auto"/>
      </w:pPr>
    </w:p>
    <w:sectPr w:rsidR="00850A9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NewRoman">
    <w:altName w:val="Times New Roman"/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Verdana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0CAA"/>
    <w:multiLevelType w:val="multilevel"/>
    <w:tmpl w:val="1570CA9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317D87"/>
    <w:multiLevelType w:val="multilevel"/>
    <w:tmpl w:val="DA744E68"/>
    <w:lvl w:ilvl="0">
      <w:start w:val="9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AF6AC1"/>
    <w:multiLevelType w:val="multilevel"/>
    <w:tmpl w:val="5CCC5C7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52997176"/>
    <w:multiLevelType w:val="multilevel"/>
    <w:tmpl w:val="18060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9F14DE"/>
    <w:multiLevelType w:val="multilevel"/>
    <w:tmpl w:val="60D0787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6D5CB3"/>
    <w:multiLevelType w:val="multilevel"/>
    <w:tmpl w:val="F6A6E1D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C"/>
    <w:rsid w:val="0034090E"/>
    <w:rsid w:val="003F4187"/>
    <w:rsid w:val="004140EE"/>
    <w:rsid w:val="00647C29"/>
    <w:rsid w:val="006A1AF8"/>
    <w:rsid w:val="00850A9C"/>
    <w:rsid w:val="00951AF1"/>
    <w:rsid w:val="00E65A9B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463"/>
  <w15:docId w15:val="{D1A2155E-C96C-4AB7-B3BC-D2C6A0C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3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7F5C3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6F3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i w:val="0"/>
      <w:color w:val="00000A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/>
      <w:color w:val="000000"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color w:val="000000"/>
      <w:sz w:val="24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/>
      <w:i w:val="0"/>
      <w:color w:val="00000A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</w:rPr>
  </w:style>
  <w:style w:type="character" w:customStyle="1" w:styleId="ListLabel35">
    <w:name w:val="ListLabel 35"/>
    <w:qFormat/>
    <w:rPr>
      <w:rFonts w:ascii="Times New Roman" w:hAnsi="Times New Roman"/>
      <w:b/>
      <w:color w:val="000000"/>
      <w:sz w:val="24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7F5C3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6F3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4865</Words>
  <Characters>29195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Mizera</dc:creator>
  <cp:lastModifiedBy>Adam Worwąg</cp:lastModifiedBy>
  <cp:revision>2</cp:revision>
  <cp:lastPrinted>2019-11-18T12:04:00Z</cp:lastPrinted>
  <dcterms:created xsi:type="dcterms:W3CDTF">2020-12-11T13:39:00Z</dcterms:created>
  <dcterms:modified xsi:type="dcterms:W3CDTF">2020-12-11T13:39:00Z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